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color w:val="auto"/>
          <w:sz w:val="28"/>
          <w:szCs w:val="28"/>
        </w:rPr>
      </w:pPr>
      <w:r>
        <w:rPr>
          <w:rFonts w:hint="eastAsia" w:ascii="仿宋" w:hAnsi="仿宋" w:eastAsia="仿宋"/>
          <w:color w:val="auto"/>
          <w:sz w:val="28"/>
          <w:szCs w:val="28"/>
        </w:rPr>
        <w:t>区</w:t>
      </w:r>
      <w:r>
        <w:rPr>
          <w:rFonts w:hint="eastAsia" w:ascii="仿宋" w:hAnsi="仿宋" w:eastAsia="仿宋"/>
          <w:color w:val="auto"/>
          <w:sz w:val="28"/>
          <w:szCs w:val="28"/>
          <w:lang w:eastAsia="zh-CN"/>
        </w:rPr>
        <w:t>十五</w:t>
      </w:r>
      <w:r>
        <w:rPr>
          <w:rFonts w:hint="eastAsia" w:ascii="仿宋" w:hAnsi="仿宋" w:eastAsia="仿宋"/>
          <w:color w:val="auto"/>
          <w:sz w:val="28"/>
          <w:szCs w:val="28"/>
        </w:rPr>
        <w:t>届人大</w:t>
      </w:r>
      <w:r>
        <w:rPr>
          <w:rFonts w:hint="eastAsia" w:ascii="仿宋" w:hAnsi="仿宋" w:eastAsia="仿宋"/>
          <w:color w:val="auto"/>
          <w:sz w:val="28"/>
          <w:szCs w:val="28"/>
          <w:lang w:val="en-US" w:eastAsia="zh-CN"/>
        </w:rPr>
        <w:t>六</w:t>
      </w:r>
      <w:r>
        <w:rPr>
          <w:rFonts w:hint="eastAsia" w:ascii="仿宋" w:hAnsi="仿宋" w:eastAsia="仿宋"/>
          <w:color w:val="auto"/>
          <w:sz w:val="28"/>
          <w:szCs w:val="28"/>
        </w:rPr>
        <w:t>次会议文件</w:t>
      </w:r>
    </w:p>
    <w:p>
      <w:pPr>
        <w:spacing w:line="600" w:lineRule="exact"/>
        <w:ind w:firstLine="1316" w:firstLineChars="298"/>
        <w:jc w:val="center"/>
        <w:rPr>
          <w:rFonts w:ascii="仿宋_GB2312" w:hAnsi="宋体" w:eastAsia="仿宋_GB2312"/>
          <w:b/>
          <w:color w:val="auto"/>
          <w:sz w:val="44"/>
          <w:szCs w:val="44"/>
        </w:rPr>
      </w:pPr>
    </w:p>
    <w:p>
      <w:pPr>
        <w:spacing w:line="600" w:lineRule="exact"/>
        <w:jc w:val="center"/>
        <w:rPr>
          <w:rFonts w:ascii="宋体"/>
          <w:b/>
          <w:color w:val="auto"/>
          <w:sz w:val="44"/>
          <w:szCs w:val="44"/>
        </w:rPr>
      </w:pPr>
      <w:r>
        <w:rPr>
          <w:rFonts w:hint="eastAsia" w:ascii="宋体" w:hAnsi="宋体"/>
          <w:b/>
          <w:color w:val="auto"/>
          <w:sz w:val="44"/>
          <w:szCs w:val="44"/>
        </w:rPr>
        <w:t>东安区</w:t>
      </w:r>
      <w:r>
        <w:rPr>
          <w:rFonts w:ascii="宋体" w:hAnsi="宋体"/>
          <w:b/>
          <w:color w:val="auto"/>
          <w:sz w:val="44"/>
          <w:szCs w:val="44"/>
        </w:rPr>
        <w:t>20</w:t>
      </w:r>
      <w:r>
        <w:rPr>
          <w:rFonts w:hint="eastAsia" w:ascii="宋体" w:hAnsi="宋体"/>
          <w:b/>
          <w:color w:val="auto"/>
          <w:sz w:val="44"/>
          <w:szCs w:val="44"/>
          <w:lang w:val="en-US" w:eastAsia="zh-CN"/>
        </w:rPr>
        <w:t>20</w:t>
      </w:r>
      <w:r>
        <w:rPr>
          <w:rFonts w:hint="eastAsia" w:ascii="宋体" w:hAnsi="宋体"/>
          <w:b/>
          <w:color w:val="auto"/>
          <w:sz w:val="44"/>
          <w:szCs w:val="44"/>
        </w:rPr>
        <w:t>年财政预算执行情况与</w:t>
      </w:r>
    </w:p>
    <w:p>
      <w:pPr>
        <w:spacing w:line="600" w:lineRule="exact"/>
        <w:jc w:val="center"/>
        <w:rPr>
          <w:rFonts w:ascii="宋体"/>
          <w:b/>
          <w:color w:val="auto"/>
          <w:sz w:val="44"/>
          <w:szCs w:val="44"/>
        </w:rPr>
      </w:pPr>
      <w:r>
        <w:rPr>
          <w:rFonts w:ascii="宋体" w:hAnsi="宋体"/>
          <w:b/>
          <w:color w:val="auto"/>
          <w:sz w:val="44"/>
          <w:szCs w:val="44"/>
        </w:rPr>
        <w:t>20</w:t>
      </w:r>
      <w:r>
        <w:rPr>
          <w:rFonts w:hint="eastAsia" w:ascii="宋体" w:hAnsi="宋体"/>
          <w:b/>
          <w:color w:val="auto"/>
          <w:sz w:val="44"/>
          <w:szCs w:val="44"/>
          <w:lang w:val="en-US" w:eastAsia="zh-CN"/>
        </w:rPr>
        <w:t>21</w:t>
      </w:r>
      <w:r>
        <w:rPr>
          <w:rFonts w:hint="eastAsia" w:ascii="宋体" w:hAnsi="宋体"/>
          <w:b/>
          <w:color w:val="auto"/>
          <w:sz w:val="44"/>
          <w:szCs w:val="44"/>
        </w:rPr>
        <w:t>年财政预算草案报告</w:t>
      </w:r>
    </w:p>
    <w:p>
      <w:pPr>
        <w:spacing w:line="600" w:lineRule="exact"/>
        <w:jc w:val="center"/>
        <w:rPr>
          <w:rFonts w:ascii="仿宋_GB2312" w:hAnsi="宋体" w:eastAsia="仿宋_GB2312"/>
          <w:b/>
          <w:color w:val="auto"/>
          <w:sz w:val="32"/>
          <w:szCs w:val="32"/>
        </w:rPr>
      </w:pPr>
    </w:p>
    <w:p>
      <w:pPr>
        <w:spacing w:line="600" w:lineRule="exact"/>
        <w:ind w:right="-105" w:rightChars="-50"/>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（20</w:t>
      </w:r>
      <w:r>
        <w:rPr>
          <w:rFonts w:hint="eastAsia" w:ascii="楷体" w:hAnsi="楷体" w:eastAsia="楷体" w:cs="楷体"/>
          <w:b/>
          <w:bCs/>
          <w:color w:val="auto"/>
          <w:sz w:val="32"/>
          <w:szCs w:val="32"/>
          <w:lang w:val="en-US" w:eastAsia="zh-CN"/>
        </w:rPr>
        <w:t>20</w:t>
      </w:r>
      <w:r>
        <w:rPr>
          <w:rFonts w:hint="eastAsia" w:ascii="楷体" w:hAnsi="楷体" w:eastAsia="楷体" w:cs="楷体"/>
          <w:b/>
          <w:bCs/>
          <w:color w:val="auto"/>
          <w:sz w:val="32"/>
          <w:szCs w:val="32"/>
        </w:rPr>
        <w:t>年1月</w:t>
      </w:r>
      <w:r>
        <w:rPr>
          <w:rFonts w:hint="eastAsia" w:ascii="楷体" w:hAnsi="楷体" w:eastAsia="楷体" w:cs="楷体"/>
          <w:b/>
          <w:bCs/>
          <w:color w:val="auto"/>
          <w:sz w:val="32"/>
          <w:szCs w:val="32"/>
          <w:highlight w:val="none"/>
          <w:lang w:val="en-US" w:eastAsia="zh-CN"/>
        </w:rPr>
        <w:t>18</w:t>
      </w:r>
      <w:r>
        <w:rPr>
          <w:rFonts w:hint="eastAsia" w:ascii="楷体" w:hAnsi="楷体" w:eastAsia="楷体" w:cs="楷体"/>
          <w:b/>
          <w:bCs/>
          <w:color w:val="auto"/>
          <w:sz w:val="32"/>
          <w:szCs w:val="32"/>
          <w:highlight w:val="none"/>
        </w:rPr>
        <w:t>日</w:t>
      </w:r>
      <w:r>
        <w:rPr>
          <w:rFonts w:hint="eastAsia" w:ascii="楷体" w:hAnsi="楷体" w:eastAsia="楷体" w:cs="楷体"/>
          <w:b/>
          <w:bCs/>
          <w:color w:val="auto"/>
          <w:sz w:val="32"/>
          <w:szCs w:val="32"/>
        </w:rPr>
        <w:t>在东安区第</w:t>
      </w:r>
      <w:r>
        <w:rPr>
          <w:rFonts w:hint="eastAsia" w:ascii="楷体" w:hAnsi="楷体" w:eastAsia="楷体" w:cs="楷体"/>
          <w:b/>
          <w:bCs/>
          <w:color w:val="auto"/>
          <w:sz w:val="32"/>
          <w:szCs w:val="32"/>
          <w:lang w:val="en-US" w:eastAsia="zh-CN"/>
        </w:rPr>
        <w:t>十五</w:t>
      </w:r>
      <w:r>
        <w:rPr>
          <w:rFonts w:hint="eastAsia" w:ascii="楷体" w:hAnsi="楷体" w:eastAsia="楷体" w:cs="楷体"/>
          <w:b/>
          <w:bCs/>
          <w:color w:val="auto"/>
          <w:sz w:val="32"/>
          <w:szCs w:val="32"/>
        </w:rPr>
        <w:t>届人民代表大会第</w:t>
      </w: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次会议上）</w:t>
      </w:r>
    </w:p>
    <w:p>
      <w:pPr>
        <w:spacing w:line="600" w:lineRule="exact"/>
        <w:jc w:val="center"/>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（征求意见稿）</w:t>
      </w:r>
    </w:p>
    <w:p>
      <w:pPr>
        <w:spacing w:line="600" w:lineRule="exact"/>
        <w:jc w:val="center"/>
        <w:rPr>
          <w:rFonts w:ascii="楷体" w:hAnsi="楷体" w:eastAsia="楷体" w:cs="楷体"/>
          <w:color w:val="auto"/>
          <w:sz w:val="32"/>
          <w:szCs w:val="32"/>
        </w:rPr>
      </w:pPr>
      <w:r>
        <w:rPr>
          <w:rFonts w:hint="eastAsia" w:ascii="楷体" w:hAnsi="楷体" w:eastAsia="楷体" w:cs="楷体"/>
          <w:color w:val="auto"/>
          <w:sz w:val="32"/>
          <w:szCs w:val="32"/>
        </w:rPr>
        <w:t>东安区财政局局长</w:t>
      </w:r>
      <w:r>
        <w:rPr>
          <w:rFonts w:hint="eastAsia" w:ascii="楷体" w:hAnsi="楷体" w:eastAsia="楷体" w:cs="楷体"/>
          <w:color w:val="auto"/>
          <w:sz w:val="32"/>
          <w:szCs w:val="32"/>
          <w:lang w:val="en-US" w:eastAsia="zh-CN"/>
        </w:rPr>
        <w:t xml:space="preserve">   </w:t>
      </w:r>
      <w:r>
        <w:rPr>
          <w:rFonts w:hint="eastAsia" w:ascii="楷体" w:hAnsi="楷体" w:eastAsia="楷体" w:cs="楷体"/>
          <w:color w:val="auto"/>
          <w:sz w:val="32"/>
          <w:szCs w:val="32"/>
        </w:rPr>
        <w:t>付广文</w:t>
      </w:r>
    </w:p>
    <w:p>
      <w:pPr>
        <w:spacing w:line="600" w:lineRule="exact"/>
        <w:rPr>
          <w:rFonts w:ascii="仿宋_GB2312" w:eastAsia="仿宋_GB2312"/>
          <w:color w:val="auto"/>
          <w:sz w:val="32"/>
          <w:szCs w:val="32"/>
        </w:rPr>
      </w:pPr>
    </w:p>
    <w:p>
      <w:pPr>
        <w:spacing w:line="600" w:lineRule="exact"/>
        <w:rPr>
          <w:rFonts w:ascii="仿宋" w:hAnsi="仿宋" w:eastAsia="仿宋" w:cs="仿宋_GB2312"/>
          <w:color w:val="auto"/>
          <w:sz w:val="32"/>
          <w:szCs w:val="32"/>
        </w:rPr>
      </w:pPr>
      <w:r>
        <w:rPr>
          <w:rFonts w:hint="eastAsia" w:ascii="仿宋" w:hAnsi="仿宋" w:eastAsia="仿宋" w:cs="仿宋_GB2312"/>
          <w:color w:val="auto"/>
          <w:sz w:val="32"/>
          <w:szCs w:val="32"/>
        </w:rPr>
        <w:t>各位代表：</w:t>
      </w:r>
    </w:p>
    <w:p>
      <w:pPr>
        <w:spacing w:line="60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受区人民政府委托，向大会</w:t>
      </w:r>
      <w:r>
        <w:rPr>
          <w:rFonts w:hint="eastAsia" w:ascii="仿宋" w:hAnsi="仿宋" w:eastAsia="仿宋" w:cs="仿宋_GB2312"/>
          <w:color w:val="auto"/>
          <w:sz w:val="32"/>
          <w:szCs w:val="32"/>
          <w:lang w:eastAsia="zh-CN"/>
        </w:rPr>
        <w:t>作东安区</w:t>
      </w:r>
      <w:bookmarkStart w:id="0" w:name="_GoBack"/>
      <w:bookmarkEnd w:id="0"/>
      <w:r>
        <w:rPr>
          <w:rFonts w:ascii="仿宋" w:hAnsi="仿宋" w:eastAsia="仿宋" w:cs="仿宋_GB2312"/>
          <w:color w:val="auto"/>
          <w:sz w:val="32"/>
          <w:szCs w:val="32"/>
        </w:rPr>
        <w:t>20</w:t>
      </w:r>
      <w:r>
        <w:rPr>
          <w:rFonts w:hint="eastAsia" w:ascii="仿宋" w:hAnsi="仿宋" w:eastAsia="仿宋" w:cs="仿宋_GB2312"/>
          <w:color w:val="auto"/>
          <w:sz w:val="32"/>
          <w:szCs w:val="32"/>
          <w:lang w:val="en-US" w:eastAsia="zh-CN"/>
        </w:rPr>
        <w:t>20</w:t>
      </w:r>
      <w:r>
        <w:rPr>
          <w:rFonts w:hint="eastAsia" w:ascii="仿宋" w:hAnsi="仿宋" w:eastAsia="仿宋" w:cs="仿宋_GB2312"/>
          <w:color w:val="auto"/>
          <w:sz w:val="32"/>
          <w:szCs w:val="32"/>
        </w:rPr>
        <w:t>年财政预算执行情况与</w:t>
      </w:r>
      <w:r>
        <w:rPr>
          <w:rFonts w:ascii="仿宋" w:hAnsi="仿宋" w:eastAsia="仿宋" w:cs="仿宋_GB2312"/>
          <w:color w:val="auto"/>
          <w:sz w:val="32"/>
          <w:szCs w:val="32"/>
        </w:rPr>
        <w:t>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rPr>
        <w:t>年财政预算（草案）书面报告，请各位代表审议。</w:t>
      </w:r>
    </w:p>
    <w:p>
      <w:pPr>
        <w:keepNext w:val="0"/>
        <w:keepLines w:val="0"/>
        <w:pageBreakBefore w:val="0"/>
        <w:widowControl w:val="0"/>
        <w:kinsoku/>
        <w:wordWrap/>
        <w:overflowPunct/>
        <w:topLinePunct w:val="0"/>
        <w:autoSpaceDE/>
        <w:autoSpaceDN/>
        <w:bidi w:val="0"/>
        <w:adjustRightInd/>
        <w:snapToGrid/>
        <w:spacing w:line="336" w:lineRule="auto"/>
        <w:ind w:firstLine="646"/>
        <w:textAlignment w:val="auto"/>
        <w:outlineLvl w:val="9"/>
        <w:rPr>
          <w:rFonts w:hint="eastAsia" w:ascii="黑体" w:hAnsi="黑体" w:eastAsia="黑体"/>
          <w:color w:val="auto"/>
          <w:sz w:val="32"/>
          <w:szCs w:val="32"/>
        </w:rPr>
      </w:pPr>
      <w:r>
        <w:rPr>
          <w:rFonts w:hint="eastAsia" w:ascii="黑体" w:hAnsi="黑体" w:eastAsia="黑体"/>
          <w:color w:val="auto"/>
          <w:sz w:val="32"/>
          <w:szCs w:val="32"/>
        </w:rPr>
        <w:t>一、</w:t>
      </w:r>
      <w:r>
        <w:rPr>
          <w:rFonts w:ascii="黑体" w:hAnsi="黑体" w:eastAsia="黑体"/>
          <w:color w:val="auto"/>
          <w:sz w:val="32"/>
          <w:szCs w:val="32"/>
        </w:rPr>
        <w:t>20</w:t>
      </w:r>
      <w:r>
        <w:rPr>
          <w:rFonts w:hint="eastAsia" w:ascii="黑体" w:hAnsi="黑体" w:eastAsia="黑体"/>
          <w:color w:val="auto"/>
          <w:sz w:val="32"/>
          <w:szCs w:val="32"/>
          <w:lang w:val="en-US" w:eastAsia="zh-CN"/>
        </w:rPr>
        <w:t>20</w:t>
      </w:r>
      <w:r>
        <w:rPr>
          <w:rFonts w:hint="eastAsia" w:ascii="黑体" w:hAnsi="黑体" w:eastAsia="黑体"/>
          <w:color w:val="auto"/>
          <w:sz w:val="32"/>
          <w:szCs w:val="32"/>
        </w:rPr>
        <w:t>年</w:t>
      </w:r>
      <w:r>
        <w:rPr>
          <w:rFonts w:hint="eastAsia" w:ascii="黑体" w:hAnsi="黑体" w:eastAsia="黑体"/>
          <w:color w:val="auto"/>
          <w:sz w:val="32"/>
          <w:szCs w:val="32"/>
          <w:lang w:eastAsia="zh-CN"/>
        </w:rPr>
        <w:t>财政</w:t>
      </w:r>
      <w:r>
        <w:rPr>
          <w:rFonts w:hint="eastAsia" w:ascii="黑体" w:hAnsi="黑体" w:eastAsia="黑体"/>
          <w:color w:val="auto"/>
          <w:sz w:val="32"/>
          <w:szCs w:val="32"/>
        </w:rPr>
        <w:t>预算执行情况</w:t>
      </w:r>
    </w:p>
    <w:p>
      <w:pPr>
        <w:adjustRightInd w:val="0"/>
        <w:snapToGrid w:val="0"/>
        <w:spacing w:line="336"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2020年，在区委、区政府的坚强领导下，在各级各部门的监督、支持下，财税部门以习近平新时代中国特色社会主义思想为指导，认真贯彻落实党的十九大和十九届二中、三中、四中、五中全会精神，紧扣全面建成小康社会目标任务，</w:t>
      </w:r>
      <w:r>
        <w:rPr>
          <w:rFonts w:hint="eastAsia" w:ascii="仿宋" w:hAnsi="仿宋" w:eastAsia="仿宋" w:cs="仿宋"/>
          <w:color w:val="auto"/>
          <w:sz w:val="32"/>
          <w:szCs w:val="32"/>
          <w:lang w:eastAsia="zh-CN"/>
        </w:rPr>
        <w:t>坚持稳中求进工作总基调，坚持以供给侧结构性改革为主线，践行新发展理念，支持高质量发展，实施积极的财政政策，大力提质增效，支持坚决打赢三大攻坚战和</w:t>
      </w:r>
      <w:r>
        <w:rPr>
          <w:rFonts w:hint="eastAsia" w:ascii="仿宋" w:hAnsi="仿宋" w:eastAsia="仿宋" w:cs="Arial"/>
          <w:b w:val="0"/>
          <w:bCs w:val="0"/>
          <w:color w:val="auto"/>
          <w:sz w:val="32"/>
          <w:szCs w:val="32"/>
          <w:lang w:eastAsia="zh-CN"/>
        </w:rPr>
        <w:t>“六稳”“六保”政策措施落地实施，</w:t>
      </w:r>
      <w:r>
        <w:rPr>
          <w:rFonts w:hint="eastAsia" w:ascii="仿宋" w:hAnsi="仿宋" w:eastAsia="仿宋" w:cs="仿宋"/>
          <w:b w:val="0"/>
          <w:bCs w:val="0"/>
          <w:color w:val="auto"/>
          <w:sz w:val="32"/>
          <w:szCs w:val="32"/>
          <w:lang w:eastAsia="zh-CN"/>
        </w:rPr>
        <w:t>深化财税体制改革，</w:t>
      </w:r>
      <w:r>
        <w:rPr>
          <w:rFonts w:hint="eastAsia" w:ascii="仿宋" w:hAnsi="仿宋" w:eastAsia="仿宋" w:cs="Arial"/>
          <w:b w:val="0"/>
          <w:bCs w:val="0"/>
          <w:color w:val="auto"/>
          <w:sz w:val="32"/>
          <w:szCs w:val="32"/>
          <w:lang w:eastAsia="zh-CN"/>
        </w:rPr>
        <w:t>全面促进</w:t>
      </w:r>
      <w:r>
        <w:rPr>
          <w:rFonts w:hint="eastAsia" w:ascii="仿宋" w:hAnsi="仿宋" w:eastAsia="仿宋" w:cs="仿宋"/>
          <w:b w:val="0"/>
          <w:bCs w:val="0"/>
          <w:color w:val="auto"/>
          <w:sz w:val="32"/>
          <w:szCs w:val="32"/>
          <w:lang w:eastAsia="zh-CN"/>
        </w:rPr>
        <w:t>稳增长、促改革、调结构、惠民生、防风险、保稳定各项工作有序进行，政府财政预算执行情况良好，为全区经济社会事业发展提供了坚实的财政支撑。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3" w:firstLineChars="200"/>
        <w:textAlignment w:val="auto"/>
        <w:outlineLvl w:val="9"/>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（一）一般公共预算执行情况。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3" w:firstLineChars="200"/>
        <w:textAlignment w:val="auto"/>
        <w:outlineLvl w:val="9"/>
        <w:rPr>
          <w:rFonts w:hint="eastAsia" w:ascii="仿宋" w:hAnsi="仿宋" w:eastAsia="仿宋" w:cs="仿宋"/>
          <w:color w:val="auto"/>
          <w:sz w:val="32"/>
          <w:szCs w:val="32"/>
          <w:highlight w:val="none"/>
          <w:shd w:val="clear" w:color="auto" w:fill="auto"/>
          <w:lang w:val="en-US" w:eastAsia="zh-CN"/>
        </w:rPr>
      </w:pPr>
      <w:r>
        <w:rPr>
          <w:rFonts w:hint="eastAsia" w:ascii="仿宋" w:hAnsi="仿宋" w:eastAsia="仿宋" w:cs="仿宋_GB2312"/>
          <w:b/>
          <w:bCs/>
          <w:color w:val="auto"/>
          <w:sz w:val="32"/>
          <w:szCs w:val="32"/>
          <w:lang w:eastAsia="zh-CN"/>
        </w:rPr>
        <w:t>全区</w:t>
      </w:r>
      <w:r>
        <w:rPr>
          <w:rFonts w:hint="eastAsia" w:ascii="仿宋" w:hAnsi="仿宋" w:eastAsia="仿宋" w:cs="仿宋_GB2312"/>
          <w:b/>
          <w:bCs/>
          <w:color w:val="auto"/>
          <w:sz w:val="32"/>
          <w:szCs w:val="32"/>
        </w:rPr>
        <w:t>一般公共预算收入</w:t>
      </w:r>
      <w:r>
        <w:rPr>
          <w:rFonts w:hint="eastAsia" w:ascii="仿宋" w:hAnsi="仿宋" w:eastAsia="仿宋" w:cs="仿宋_GB2312"/>
          <w:color w:val="auto"/>
          <w:sz w:val="32"/>
          <w:szCs w:val="32"/>
          <w:shd w:val="clear" w:color="auto" w:fill="auto"/>
        </w:rPr>
        <w:t>完成</w:t>
      </w:r>
      <w:r>
        <w:rPr>
          <w:rFonts w:hint="eastAsia" w:ascii="仿宋" w:hAnsi="仿宋" w:eastAsia="仿宋" w:cs="仿宋_GB2312"/>
          <w:color w:val="auto"/>
          <w:sz w:val="32"/>
          <w:szCs w:val="32"/>
          <w:shd w:val="clear" w:color="auto" w:fill="auto"/>
          <w:lang w:val="en-US" w:eastAsia="zh-CN"/>
        </w:rPr>
        <w:t>9</w:t>
      </w:r>
      <w:r>
        <w:rPr>
          <w:rFonts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484</w:t>
      </w:r>
      <w:r>
        <w:rPr>
          <w:rFonts w:hint="eastAsia" w:ascii="仿宋" w:hAnsi="仿宋" w:eastAsia="仿宋" w:cs="仿宋_GB2312"/>
          <w:color w:val="auto"/>
          <w:sz w:val="32"/>
          <w:szCs w:val="32"/>
        </w:rPr>
        <w:t>万元，</w:t>
      </w:r>
      <w:r>
        <w:rPr>
          <w:rFonts w:hint="eastAsia" w:ascii="仿宋" w:hAnsi="仿宋" w:eastAsia="仿宋" w:cs="仿宋_GB2312"/>
          <w:color w:val="auto"/>
          <w:sz w:val="32"/>
          <w:szCs w:val="32"/>
          <w:lang w:eastAsia="zh-CN"/>
        </w:rPr>
        <w:t>同比下降</w:t>
      </w:r>
      <w:r>
        <w:rPr>
          <w:rFonts w:hint="eastAsia" w:ascii="仿宋" w:hAnsi="仿宋" w:eastAsia="仿宋" w:cs="仿宋_GB2312"/>
          <w:color w:val="auto"/>
          <w:sz w:val="32"/>
          <w:szCs w:val="32"/>
          <w:lang w:val="en-US" w:eastAsia="zh-CN"/>
        </w:rPr>
        <w:t>30.8%</w:t>
      </w:r>
      <w:r>
        <w:rPr>
          <w:rFonts w:hint="eastAsia" w:ascii="仿宋" w:hAnsi="仿宋" w:eastAsia="仿宋" w:cs="仿宋"/>
          <w:color w:val="auto"/>
          <w:sz w:val="32"/>
          <w:szCs w:val="32"/>
        </w:rPr>
        <w:t>（降幅较</w:t>
      </w:r>
      <w:r>
        <w:rPr>
          <w:rFonts w:ascii="仿宋" w:hAnsi="仿宋" w:eastAsia="仿宋" w:cs="仿宋"/>
          <w:color w:val="auto"/>
          <w:sz w:val="32"/>
          <w:szCs w:val="32"/>
        </w:rPr>
        <w:t>上半年收窄</w:t>
      </w:r>
      <w:r>
        <w:rPr>
          <w:rFonts w:hint="eastAsia" w:ascii="仿宋" w:hAnsi="仿宋" w:eastAsia="仿宋" w:cs="仿宋"/>
          <w:color w:val="auto"/>
          <w:sz w:val="32"/>
          <w:szCs w:val="32"/>
          <w:lang w:val="en-US" w:eastAsia="zh-CN"/>
        </w:rPr>
        <w:t>6.8</w:t>
      </w:r>
      <w:r>
        <w:rPr>
          <w:rFonts w:hint="eastAsia" w:ascii="仿宋" w:hAnsi="仿宋" w:eastAsia="仿宋" w:cs="仿宋"/>
          <w:color w:val="auto"/>
          <w:sz w:val="32"/>
          <w:szCs w:val="32"/>
        </w:rPr>
        <w:t>个</w:t>
      </w:r>
      <w:r>
        <w:rPr>
          <w:rFonts w:ascii="仿宋" w:hAnsi="仿宋" w:eastAsia="仿宋" w:cs="仿宋"/>
          <w:color w:val="auto"/>
          <w:sz w:val="32"/>
          <w:szCs w:val="32"/>
        </w:rPr>
        <w:t>百分点</w:t>
      </w:r>
      <w:r>
        <w:rPr>
          <w:rFonts w:hint="eastAsia" w:ascii="仿宋" w:hAnsi="仿宋" w:eastAsia="仿宋" w:cs="仿宋"/>
          <w:color w:val="auto"/>
          <w:sz w:val="32"/>
          <w:szCs w:val="32"/>
        </w:rPr>
        <w:t>），</w:t>
      </w:r>
      <w:r>
        <w:rPr>
          <w:rFonts w:ascii="仿宋" w:hAnsi="仿宋" w:eastAsia="仿宋" w:cs="仿宋"/>
          <w:color w:val="auto"/>
          <w:sz w:val="32"/>
          <w:szCs w:val="32"/>
        </w:rPr>
        <w:t>剔除减税降费因素</w:t>
      </w:r>
      <w:r>
        <w:rPr>
          <w:rFonts w:hint="eastAsia" w:ascii="仿宋" w:hAnsi="仿宋" w:eastAsia="仿宋" w:cs="仿宋"/>
          <w:color w:val="auto"/>
          <w:sz w:val="32"/>
          <w:szCs w:val="32"/>
        </w:rPr>
        <w:t>下降</w:t>
      </w:r>
      <w:r>
        <w:rPr>
          <w:rFonts w:hint="eastAsia" w:ascii="仿宋" w:hAnsi="仿宋" w:eastAsia="仿宋" w:cs="仿宋"/>
          <w:color w:val="auto"/>
          <w:sz w:val="32"/>
          <w:szCs w:val="32"/>
          <w:lang w:val="en-US" w:eastAsia="zh-CN"/>
        </w:rPr>
        <w:t>23.2</w:t>
      </w:r>
      <w:r>
        <w:rPr>
          <w:rFonts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_GB2312"/>
          <w:color w:val="auto"/>
          <w:sz w:val="32"/>
          <w:szCs w:val="32"/>
          <w:lang w:eastAsia="zh-CN"/>
        </w:rPr>
        <w:t>完成调整预算</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shd w:val="clear" w:color="auto" w:fill="auto"/>
          <w:lang w:val="en-US" w:eastAsia="zh-CN"/>
        </w:rPr>
        <w:t>102.7</w:t>
      </w:r>
      <w:r>
        <w:rPr>
          <w:rFonts w:ascii="仿宋" w:hAnsi="仿宋" w:eastAsia="仿宋" w:cs="仿宋_GB2312"/>
          <w:color w:val="auto"/>
          <w:sz w:val="32"/>
          <w:szCs w:val="32"/>
        </w:rPr>
        <w:t>%</w:t>
      </w:r>
      <w:r>
        <w:rPr>
          <w:rFonts w:hint="eastAsia" w:ascii="仿宋" w:hAnsi="仿宋" w:eastAsia="仿宋" w:cs="仿宋_GB2312"/>
          <w:color w:val="auto"/>
          <w:sz w:val="32"/>
          <w:szCs w:val="32"/>
        </w:rPr>
        <w:t>。</w:t>
      </w:r>
      <w:r>
        <w:rPr>
          <w:rFonts w:hint="eastAsia" w:ascii="仿宋" w:hAnsi="仿宋" w:eastAsia="仿宋" w:cs="仿宋"/>
          <w:color w:val="auto"/>
          <w:sz w:val="32"/>
          <w:szCs w:val="32"/>
          <w:lang w:eastAsia="zh-CN"/>
        </w:rPr>
        <w:t>其中，区本级一般公共预算收入完成</w:t>
      </w:r>
      <w:r>
        <w:rPr>
          <w:rFonts w:hint="eastAsia" w:ascii="仿宋" w:hAnsi="仿宋" w:eastAsia="仿宋" w:cs="仿宋"/>
          <w:color w:val="auto"/>
          <w:sz w:val="32"/>
          <w:szCs w:val="32"/>
          <w:shd w:val="clear" w:color="auto" w:fill="auto"/>
          <w:lang w:val="en-US" w:eastAsia="zh-CN"/>
        </w:rPr>
        <w:t>8,683万元,同比下降31.1%</w:t>
      </w:r>
      <w:r>
        <w:rPr>
          <w:rFonts w:hint="eastAsia" w:ascii="仿宋" w:hAnsi="仿宋" w:eastAsia="仿宋" w:cs="仿宋"/>
          <w:color w:val="auto"/>
          <w:sz w:val="32"/>
          <w:szCs w:val="32"/>
          <w:highlight w:val="none"/>
          <w:shd w:val="clear" w:color="auto" w:fill="auto"/>
        </w:rPr>
        <w:t>（降幅较</w:t>
      </w:r>
      <w:r>
        <w:rPr>
          <w:rFonts w:ascii="仿宋" w:hAnsi="仿宋" w:eastAsia="仿宋" w:cs="仿宋"/>
          <w:color w:val="auto"/>
          <w:sz w:val="32"/>
          <w:szCs w:val="32"/>
          <w:highlight w:val="none"/>
          <w:shd w:val="clear" w:color="auto" w:fill="auto"/>
        </w:rPr>
        <w:t>上半年收窄</w:t>
      </w:r>
      <w:r>
        <w:rPr>
          <w:rFonts w:hint="eastAsia" w:ascii="仿宋" w:hAnsi="仿宋" w:eastAsia="仿宋" w:cs="仿宋"/>
          <w:color w:val="auto"/>
          <w:sz w:val="32"/>
          <w:szCs w:val="32"/>
          <w:highlight w:val="none"/>
          <w:shd w:val="clear" w:color="auto" w:fill="auto"/>
          <w:lang w:val="en-US" w:eastAsia="zh-CN"/>
        </w:rPr>
        <w:t>6.8</w:t>
      </w:r>
      <w:r>
        <w:rPr>
          <w:rFonts w:hint="eastAsia" w:ascii="仿宋" w:hAnsi="仿宋" w:eastAsia="仿宋" w:cs="仿宋"/>
          <w:color w:val="auto"/>
          <w:sz w:val="32"/>
          <w:szCs w:val="32"/>
          <w:highlight w:val="none"/>
          <w:shd w:val="clear" w:color="auto" w:fill="auto"/>
        </w:rPr>
        <w:t>个</w:t>
      </w:r>
      <w:r>
        <w:rPr>
          <w:rFonts w:ascii="仿宋" w:hAnsi="仿宋" w:eastAsia="仿宋" w:cs="仿宋"/>
          <w:color w:val="auto"/>
          <w:sz w:val="32"/>
          <w:szCs w:val="32"/>
          <w:highlight w:val="none"/>
          <w:shd w:val="clear" w:color="auto" w:fill="auto"/>
        </w:rPr>
        <w:t>百分点</w:t>
      </w:r>
      <w:r>
        <w:rPr>
          <w:rFonts w:hint="eastAsia" w:ascii="仿宋" w:hAnsi="仿宋" w:eastAsia="仿宋" w:cs="仿宋"/>
          <w:color w:val="auto"/>
          <w:sz w:val="32"/>
          <w:szCs w:val="32"/>
          <w:highlight w:val="none"/>
          <w:shd w:val="clear" w:color="auto" w:fill="auto"/>
        </w:rPr>
        <w:t>）</w:t>
      </w:r>
      <w:r>
        <w:rPr>
          <w:rFonts w:hint="eastAsia" w:ascii="仿宋" w:hAnsi="仿宋" w:eastAsia="仿宋" w:cs="仿宋"/>
          <w:color w:val="auto"/>
          <w:sz w:val="32"/>
          <w:szCs w:val="32"/>
          <w:highlight w:val="none"/>
          <w:shd w:val="clear" w:color="auto" w:fill="auto"/>
          <w:lang w:val="en-US" w:eastAsia="zh-CN"/>
        </w:rPr>
        <w:t>。</w:t>
      </w:r>
    </w:p>
    <w:p>
      <w:pPr>
        <w:pStyle w:val="3"/>
        <w:ind w:firstLine="643" w:firstLineChars="200"/>
        <w:rPr>
          <w:rFonts w:hint="eastAsia" w:ascii="仿宋" w:hAnsi="仿宋" w:eastAsia="仿宋" w:cs="仿宋_GB2312"/>
          <w:color w:val="auto"/>
          <w:sz w:val="32"/>
          <w:szCs w:val="32"/>
          <w:shd w:val="clear" w:color="auto" w:fill="auto"/>
          <w:lang w:val="en-US" w:eastAsia="zh-CN"/>
        </w:rPr>
      </w:pPr>
      <w:r>
        <w:rPr>
          <w:rFonts w:hint="eastAsia" w:ascii="仿宋" w:hAnsi="仿宋" w:eastAsia="仿宋" w:cs="仿宋"/>
          <w:b/>
          <w:bCs/>
          <w:color w:val="auto"/>
          <w:sz w:val="32"/>
          <w:szCs w:val="32"/>
          <w:shd w:val="clear" w:color="auto" w:fill="auto"/>
          <w:lang w:val="en-US" w:eastAsia="zh-CN"/>
        </w:rPr>
        <w:t>全</w:t>
      </w:r>
      <w:r>
        <w:rPr>
          <w:rFonts w:hint="eastAsia" w:ascii="仿宋" w:hAnsi="仿宋" w:eastAsia="仿宋" w:cs="仿宋_GB2312"/>
          <w:b/>
          <w:bCs/>
          <w:color w:val="auto"/>
          <w:sz w:val="32"/>
          <w:szCs w:val="32"/>
        </w:rPr>
        <w:t>区一般公共预算支出</w:t>
      </w:r>
      <w:r>
        <w:rPr>
          <w:rFonts w:hint="eastAsia" w:ascii="仿宋" w:hAnsi="仿宋" w:eastAsia="仿宋" w:cs="仿宋_GB2312"/>
          <w:color w:val="auto"/>
          <w:sz w:val="32"/>
          <w:szCs w:val="32"/>
        </w:rPr>
        <w:t>完成</w:t>
      </w:r>
      <w:r>
        <w:rPr>
          <w:rFonts w:hint="eastAsia" w:ascii="仿宋" w:hAnsi="仿宋" w:eastAsia="仿宋" w:cs="仿宋_GB2312"/>
          <w:color w:val="auto"/>
          <w:sz w:val="32"/>
          <w:szCs w:val="32"/>
          <w:shd w:val="clear" w:color="auto" w:fill="auto"/>
          <w:lang w:val="en-US" w:eastAsia="zh-CN"/>
        </w:rPr>
        <w:t>51</w:t>
      </w:r>
      <w:r>
        <w:rPr>
          <w:rFonts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348</w:t>
      </w:r>
      <w:r>
        <w:rPr>
          <w:rFonts w:hint="eastAsia" w:ascii="仿宋" w:hAnsi="仿宋" w:eastAsia="仿宋" w:cs="仿宋_GB2312"/>
          <w:color w:val="auto"/>
          <w:sz w:val="32"/>
          <w:szCs w:val="32"/>
        </w:rPr>
        <w:t>万元，</w:t>
      </w:r>
      <w:r>
        <w:rPr>
          <w:rFonts w:hint="eastAsia" w:ascii="仿宋" w:hAnsi="仿宋" w:eastAsia="仿宋" w:cs="仿宋_GB2312"/>
          <w:color w:val="auto"/>
          <w:sz w:val="32"/>
          <w:szCs w:val="32"/>
          <w:lang w:eastAsia="zh-CN"/>
        </w:rPr>
        <w:t>完成调整</w:t>
      </w:r>
      <w:r>
        <w:rPr>
          <w:rFonts w:hint="eastAsia" w:ascii="仿宋" w:hAnsi="仿宋" w:eastAsia="仿宋" w:cs="仿宋_GB2312"/>
          <w:color w:val="auto"/>
          <w:sz w:val="32"/>
          <w:szCs w:val="32"/>
        </w:rPr>
        <w:t>预算的</w:t>
      </w:r>
      <w:r>
        <w:rPr>
          <w:rFonts w:hint="eastAsia" w:ascii="仿宋" w:hAnsi="仿宋" w:eastAsia="仿宋" w:cs="仿宋_GB2312"/>
          <w:color w:val="auto"/>
          <w:sz w:val="32"/>
          <w:szCs w:val="32"/>
          <w:shd w:val="clear" w:color="auto" w:fill="auto"/>
          <w:lang w:val="en-US" w:eastAsia="zh-CN"/>
        </w:rPr>
        <w:t>111</w:t>
      </w:r>
      <w:r>
        <w:rPr>
          <w:rFonts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eastAsia="zh-CN"/>
        </w:rPr>
        <w:t>（超调整预算部分主要为后下达专项资金及市权下划资金共</w:t>
      </w:r>
      <w:r>
        <w:rPr>
          <w:rFonts w:hint="eastAsia" w:ascii="仿宋" w:hAnsi="仿宋" w:eastAsia="仿宋" w:cs="仿宋_GB2312"/>
          <w:color w:val="auto"/>
          <w:sz w:val="32"/>
          <w:szCs w:val="32"/>
          <w:shd w:val="clear" w:color="auto" w:fill="auto"/>
          <w:lang w:val="en-US" w:eastAsia="zh-CN"/>
        </w:rPr>
        <w:t>4,019万元</w:t>
      </w:r>
      <w:r>
        <w:rPr>
          <w:rFonts w:hint="eastAsia" w:ascii="仿宋" w:hAnsi="仿宋" w:eastAsia="仿宋" w:cs="仿宋_GB2312"/>
          <w:color w:val="auto"/>
          <w:sz w:val="32"/>
          <w:szCs w:val="32"/>
          <w:shd w:val="clear" w:color="auto" w:fill="auto"/>
          <w:lang w:eastAsia="zh-CN"/>
        </w:rPr>
        <w:t>）。其中，</w:t>
      </w:r>
      <w:r>
        <w:rPr>
          <w:rFonts w:hint="eastAsia" w:eastAsia="仿宋"/>
          <w:color w:val="auto"/>
          <w:sz w:val="32"/>
          <w:szCs w:val="32"/>
          <w:lang w:val="en-US" w:eastAsia="zh-CN"/>
        </w:rPr>
        <w:t>区本级一般公共预算支出完成</w:t>
      </w:r>
      <w:r>
        <w:rPr>
          <w:rFonts w:hint="eastAsia" w:ascii="仿宋" w:hAnsi="仿宋" w:eastAsia="仿宋" w:cs="仿宋"/>
          <w:color w:val="auto"/>
          <w:sz w:val="32"/>
          <w:szCs w:val="32"/>
          <w:lang w:val="en-US" w:eastAsia="zh-CN"/>
        </w:rPr>
        <w:t>49,627</w:t>
      </w:r>
      <w:r>
        <w:rPr>
          <w:rFonts w:hint="eastAsia" w:eastAsia="仿宋"/>
          <w:color w:val="auto"/>
          <w:sz w:val="32"/>
          <w:szCs w:val="32"/>
          <w:lang w:val="en-US" w:eastAsia="zh-CN"/>
        </w:rPr>
        <w:t>万元，具体项目如下：</w:t>
      </w:r>
      <w:r>
        <w:rPr>
          <w:rFonts w:hint="eastAsia" w:ascii="仿宋" w:hAnsi="仿宋" w:eastAsia="仿宋" w:cs="仿宋_GB2312"/>
          <w:color w:val="auto"/>
          <w:sz w:val="32"/>
          <w:szCs w:val="32"/>
          <w:shd w:val="clear" w:color="auto" w:fill="auto"/>
        </w:rPr>
        <w:t>一般公共服务支出</w:t>
      </w:r>
      <w:r>
        <w:rPr>
          <w:rFonts w:hint="eastAsia" w:ascii="仿宋" w:hAnsi="仿宋" w:eastAsia="仿宋" w:cs="仿宋_GB2312"/>
          <w:color w:val="auto"/>
          <w:sz w:val="32"/>
          <w:szCs w:val="32"/>
          <w:shd w:val="clear" w:color="auto" w:fill="auto"/>
          <w:lang w:val="en-US" w:eastAsia="zh-CN"/>
        </w:rPr>
        <w:t>6</w:t>
      </w:r>
      <w:r>
        <w:rPr>
          <w:rFonts w:hint="eastAsia"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197</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p>
    <w:p>
      <w:pPr>
        <w:spacing w:line="600" w:lineRule="exact"/>
        <w:rPr>
          <w:rFonts w:ascii="仿宋" w:hAnsi="仿宋" w:eastAsia="仿宋" w:cs="仿宋_GB2312"/>
          <w:color w:val="auto"/>
          <w:sz w:val="32"/>
          <w:szCs w:val="32"/>
          <w:shd w:val="clear" w:color="auto" w:fill="auto"/>
        </w:rPr>
      </w:pPr>
      <w:r>
        <w:rPr>
          <w:rFonts w:hint="eastAsia" w:ascii="仿宋" w:hAnsi="仿宋" w:eastAsia="仿宋" w:cs="仿宋_GB2312"/>
          <w:color w:val="auto"/>
          <w:sz w:val="32"/>
          <w:szCs w:val="32"/>
          <w:shd w:val="clear" w:color="auto" w:fill="auto"/>
        </w:rPr>
        <w:t>公共安全支出</w:t>
      </w:r>
      <w:r>
        <w:rPr>
          <w:rFonts w:hint="eastAsia" w:ascii="仿宋" w:hAnsi="仿宋" w:eastAsia="仿宋" w:cs="仿宋_GB2312"/>
          <w:color w:val="auto"/>
          <w:sz w:val="32"/>
          <w:szCs w:val="32"/>
          <w:shd w:val="clear" w:color="auto" w:fill="auto"/>
          <w:lang w:val="en-US" w:eastAsia="zh-CN"/>
        </w:rPr>
        <w:t>723</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教育支出</w:t>
      </w:r>
      <w:r>
        <w:rPr>
          <w:rFonts w:hint="eastAsia" w:ascii="仿宋" w:hAnsi="仿宋" w:eastAsia="仿宋" w:cs="仿宋_GB2312"/>
          <w:color w:val="auto"/>
          <w:sz w:val="32"/>
          <w:szCs w:val="32"/>
          <w:shd w:val="clear" w:color="auto" w:fill="auto"/>
          <w:lang w:val="en-US" w:eastAsia="zh-CN"/>
        </w:rPr>
        <w:t>6</w:t>
      </w:r>
      <w:r>
        <w:rPr>
          <w:rFonts w:hint="eastAsia"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463</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科学技术支出</w:t>
      </w:r>
      <w:r>
        <w:rPr>
          <w:rFonts w:hint="eastAsia" w:ascii="仿宋" w:hAnsi="仿宋" w:eastAsia="仿宋" w:cs="仿宋_GB2312"/>
          <w:color w:val="auto"/>
          <w:sz w:val="32"/>
          <w:szCs w:val="32"/>
          <w:shd w:val="clear" w:color="auto" w:fill="auto"/>
          <w:lang w:val="en-US" w:eastAsia="zh-CN"/>
        </w:rPr>
        <w:t>398</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文化旅游体育与传媒支出</w:t>
      </w:r>
      <w:r>
        <w:rPr>
          <w:rFonts w:hint="eastAsia" w:ascii="仿宋" w:hAnsi="仿宋" w:eastAsia="仿宋" w:cs="仿宋_GB2312"/>
          <w:color w:val="auto"/>
          <w:sz w:val="32"/>
          <w:szCs w:val="32"/>
          <w:shd w:val="clear" w:color="auto" w:fill="auto"/>
          <w:lang w:val="en-US" w:eastAsia="zh-CN"/>
        </w:rPr>
        <w:t>109</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社会保障</w:t>
      </w:r>
      <w:r>
        <w:rPr>
          <w:rFonts w:hint="eastAsia" w:ascii="仿宋" w:hAnsi="仿宋" w:eastAsia="仿宋" w:cs="仿宋_GB2312"/>
          <w:color w:val="auto"/>
          <w:sz w:val="32"/>
          <w:szCs w:val="32"/>
          <w:shd w:val="clear" w:color="auto" w:fill="auto"/>
          <w:lang w:val="en-US" w:eastAsia="zh-CN"/>
        </w:rPr>
        <w:t>和</w:t>
      </w:r>
      <w:r>
        <w:rPr>
          <w:rFonts w:hint="eastAsia" w:ascii="仿宋" w:hAnsi="仿宋" w:eastAsia="仿宋" w:cs="仿宋_GB2312"/>
          <w:color w:val="auto"/>
          <w:sz w:val="32"/>
          <w:szCs w:val="32"/>
          <w:shd w:val="clear" w:color="auto" w:fill="auto"/>
        </w:rPr>
        <w:t>就业支出</w:t>
      </w:r>
      <w:r>
        <w:rPr>
          <w:rFonts w:hint="eastAsia" w:ascii="仿宋" w:hAnsi="仿宋" w:eastAsia="仿宋" w:cs="仿宋_GB2312"/>
          <w:color w:val="auto"/>
          <w:sz w:val="32"/>
          <w:szCs w:val="32"/>
          <w:shd w:val="clear" w:color="auto" w:fill="auto"/>
          <w:lang w:val="en-US" w:eastAsia="zh-CN"/>
        </w:rPr>
        <w:t>10</w:t>
      </w:r>
      <w:r>
        <w:rPr>
          <w:rFonts w:hint="eastAsia"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225</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lang w:eastAsia="zh-CN"/>
        </w:rPr>
        <w:t>卫生健康</w:t>
      </w:r>
      <w:r>
        <w:rPr>
          <w:rFonts w:hint="eastAsia" w:ascii="仿宋" w:hAnsi="仿宋" w:eastAsia="仿宋" w:cs="仿宋_GB2312"/>
          <w:color w:val="auto"/>
          <w:sz w:val="32"/>
          <w:szCs w:val="32"/>
          <w:shd w:val="clear" w:color="auto" w:fill="auto"/>
        </w:rPr>
        <w:t>支出1</w:t>
      </w:r>
      <w:r>
        <w:rPr>
          <w:rFonts w:hint="eastAsia" w:ascii="仿宋" w:hAnsi="仿宋" w:eastAsia="仿宋" w:cs="仿宋_GB2312"/>
          <w:color w:val="auto"/>
          <w:sz w:val="32"/>
          <w:szCs w:val="32"/>
          <w:shd w:val="clear" w:color="auto" w:fill="auto"/>
          <w:lang w:val="en-US" w:eastAsia="zh-CN"/>
        </w:rPr>
        <w:t>1</w:t>
      </w:r>
      <w:r>
        <w:rPr>
          <w:rFonts w:hint="eastAsia"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540</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lang w:eastAsia="zh-CN"/>
        </w:rPr>
        <w:t>节能环保支出</w:t>
      </w:r>
      <w:r>
        <w:rPr>
          <w:rFonts w:hint="eastAsia" w:ascii="仿宋" w:hAnsi="仿宋" w:eastAsia="仿宋" w:cs="仿宋_GB2312"/>
          <w:color w:val="auto"/>
          <w:sz w:val="32"/>
          <w:szCs w:val="32"/>
          <w:shd w:val="clear" w:color="auto" w:fill="auto"/>
          <w:lang w:val="en-US" w:eastAsia="zh-CN"/>
        </w:rPr>
        <w:t>9万元;</w:t>
      </w:r>
      <w:r>
        <w:rPr>
          <w:rFonts w:hint="eastAsia" w:ascii="仿宋" w:hAnsi="仿宋" w:eastAsia="仿宋" w:cs="仿宋_GB2312"/>
          <w:color w:val="auto"/>
          <w:sz w:val="32"/>
          <w:szCs w:val="32"/>
          <w:shd w:val="clear" w:color="auto" w:fill="auto"/>
        </w:rPr>
        <w:t>城乡社区支出</w:t>
      </w:r>
      <w:r>
        <w:rPr>
          <w:rFonts w:hint="eastAsia" w:ascii="仿宋" w:hAnsi="仿宋" w:eastAsia="仿宋" w:cs="仿宋_GB2312"/>
          <w:color w:val="auto"/>
          <w:sz w:val="32"/>
          <w:szCs w:val="32"/>
          <w:shd w:val="clear" w:color="auto" w:fill="auto"/>
          <w:lang w:val="en-US" w:eastAsia="zh-CN"/>
        </w:rPr>
        <w:t>4,302</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农林水事务支出</w:t>
      </w:r>
      <w:r>
        <w:rPr>
          <w:rFonts w:hint="eastAsia" w:ascii="仿宋" w:hAnsi="仿宋" w:eastAsia="仿宋" w:cs="仿宋_GB2312"/>
          <w:color w:val="auto"/>
          <w:sz w:val="32"/>
          <w:szCs w:val="32"/>
          <w:shd w:val="clear" w:color="auto" w:fill="auto"/>
          <w:lang w:val="en-US" w:eastAsia="zh-CN"/>
        </w:rPr>
        <w:t>1,509</w:t>
      </w:r>
      <w:r>
        <w:rPr>
          <w:rFonts w:hint="eastAsia" w:ascii="仿宋" w:hAnsi="仿宋" w:eastAsia="仿宋" w:cs="仿宋_GB2312"/>
          <w:color w:val="auto"/>
          <w:sz w:val="32"/>
          <w:szCs w:val="32"/>
          <w:shd w:val="clear" w:color="auto" w:fill="auto"/>
        </w:rPr>
        <w:t>万元。</w:t>
      </w:r>
    </w:p>
    <w:p>
      <w:pPr>
        <w:spacing w:line="600" w:lineRule="exact"/>
        <w:rPr>
          <w:rFonts w:hint="eastAsia" w:ascii="仿宋" w:hAnsi="仿宋" w:eastAsia="仿宋" w:cs="仿宋_GB2312"/>
          <w:color w:val="auto"/>
          <w:sz w:val="32"/>
          <w:szCs w:val="32"/>
          <w:shd w:val="clear" w:color="auto" w:fill="auto"/>
          <w:lang w:eastAsia="zh-CN"/>
        </w:rPr>
      </w:pPr>
      <w:r>
        <w:rPr>
          <w:rFonts w:hint="eastAsia" w:ascii="仿宋" w:hAnsi="仿宋" w:eastAsia="仿宋" w:cs="仿宋_GB2312"/>
          <w:color w:val="auto"/>
          <w:sz w:val="32"/>
          <w:szCs w:val="32"/>
          <w:shd w:val="clear" w:color="auto" w:fill="auto"/>
          <w:lang w:eastAsia="zh-CN"/>
        </w:rPr>
        <w:t>交通运输支出</w:t>
      </w:r>
      <w:r>
        <w:rPr>
          <w:rFonts w:hint="eastAsia" w:ascii="仿宋" w:hAnsi="仿宋" w:eastAsia="仿宋" w:cs="仿宋_GB2312"/>
          <w:color w:val="auto"/>
          <w:sz w:val="32"/>
          <w:szCs w:val="32"/>
          <w:shd w:val="clear" w:color="auto" w:fill="auto"/>
          <w:lang w:val="en-US" w:eastAsia="zh-CN"/>
        </w:rPr>
        <w:t>550万元;</w:t>
      </w:r>
      <w:r>
        <w:rPr>
          <w:rFonts w:hint="eastAsia" w:ascii="仿宋" w:hAnsi="仿宋" w:eastAsia="仿宋" w:cs="仿宋_GB2312"/>
          <w:color w:val="auto"/>
          <w:sz w:val="32"/>
          <w:szCs w:val="32"/>
          <w:shd w:val="clear" w:color="auto" w:fill="auto"/>
          <w:lang w:eastAsia="zh-CN"/>
        </w:rPr>
        <w:t>资源勘探工业信息支出</w:t>
      </w:r>
      <w:r>
        <w:rPr>
          <w:rFonts w:hint="eastAsia" w:ascii="仿宋" w:hAnsi="仿宋" w:eastAsia="仿宋" w:cs="仿宋_GB2312"/>
          <w:color w:val="auto"/>
          <w:sz w:val="32"/>
          <w:szCs w:val="32"/>
          <w:shd w:val="clear" w:color="auto" w:fill="auto"/>
          <w:lang w:val="en-US" w:eastAsia="zh-CN"/>
        </w:rPr>
        <w:t>100万元;</w:t>
      </w:r>
      <w:r>
        <w:rPr>
          <w:rFonts w:hint="eastAsia" w:ascii="仿宋" w:hAnsi="仿宋" w:eastAsia="仿宋" w:cs="仿宋_GB2312"/>
          <w:color w:val="auto"/>
          <w:sz w:val="32"/>
          <w:szCs w:val="32"/>
          <w:shd w:val="clear" w:color="auto" w:fill="auto"/>
          <w:lang w:eastAsia="zh-CN"/>
        </w:rPr>
        <w:t>商业服务业支出</w:t>
      </w:r>
      <w:r>
        <w:rPr>
          <w:rFonts w:hint="eastAsia" w:ascii="仿宋" w:hAnsi="仿宋" w:eastAsia="仿宋" w:cs="仿宋_GB2312"/>
          <w:color w:val="auto"/>
          <w:sz w:val="32"/>
          <w:szCs w:val="32"/>
          <w:shd w:val="clear" w:color="auto" w:fill="auto"/>
          <w:lang w:val="en-US" w:eastAsia="zh-CN"/>
        </w:rPr>
        <w:t>450万元;</w:t>
      </w:r>
      <w:r>
        <w:rPr>
          <w:rFonts w:hint="eastAsia" w:ascii="仿宋" w:hAnsi="仿宋" w:eastAsia="仿宋" w:cs="仿宋_GB2312"/>
          <w:color w:val="auto"/>
          <w:sz w:val="32"/>
          <w:szCs w:val="32"/>
          <w:shd w:val="clear" w:color="auto" w:fill="auto"/>
        </w:rPr>
        <w:t>住房保障支出</w:t>
      </w:r>
      <w:r>
        <w:rPr>
          <w:rFonts w:hint="eastAsia" w:ascii="仿宋" w:hAnsi="仿宋" w:eastAsia="仿宋" w:cs="仿宋_GB2312"/>
          <w:color w:val="auto"/>
          <w:sz w:val="32"/>
          <w:szCs w:val="32"/>
          <w:shd w:val="clear" w:color="auto" w:fill="auto"/>
          <w:lang w:val="en-US" w:eastAsia="zh-CN"/>
        </w:rPr>
        <w:t>6,763</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灾害防治及应急管理支出</w:t>
      </w:r>
      <w:r>
        <w:rPr>
          <w:rFonts w:hint="eastAsia" w:ascii="仿宋" w:hAnsi="仿宋" w:eastAsia="仿宋" w:cs="仿宋_GB2312"/>
          <w:color w:val="auto"/>
          <w:sz w:val="32"/>
          <w:szCs w:val="32"/>
          <w:shd w:val="clear" w:color="auto" w:fill="auto"/>
          <w:lang w:val="en-US" w:eastAsia="zh-CN"/>
        </w:rPr>
        <w:t>139万元;</w:t>
      </w:r>
      <w:r>
        <w:rPr>
          <w:rFonts w:hint="eastAsia" w:ascii="仿宋" w:hAnsi="仿宋" w:eastAsia="仿宋" w:cs="仿宋_GB2312"/>
          <w:color w:val="auto"/>
          <w:sz w:val="32"/>
          <w:szCs w:val="32"/>
          <w:shd w:val="clear" w:color="auto" w:fill="auto"/>
          <w:lang w:eastAsia="zh-CN"/>
        </w:rPr>
        <w:t>债务付息支出</w:t>
      </w:r>
      <w:r>
        <w:rPr>
          <w:rFonts w:hint="eastAsia" w:ascii="仿宋" w:hAnsi="仿宋" w:eastAsia="仿宋" w:cs="仿宋_GB2312"/>
          <w:color w:val="auto"/>
          <w:sz w:val="32"/>
          <w:szCs w:val="32"/>
          <w:shd w:val="clear" w:color="auto" w:fill="auto"/>
          <w:lang w:val="en-US" w:eastAsia="zh-CN"/>
        </w:rPr>
        <w:t>150万元。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firstLine="643" w:firstLineChars="200"/>
        <w:textAlignment w:val="auto"/>
        <w:outlineLvl w:val="9"/>
        <w:rPr>
          <w:rFonts w:hint="eastAsia" w:ascii="仿宋" w:hAnsi="仿宋" w:eastAsia="仿宋" w:cs="仿宋_GB2312"/>
          <w:b w:val="0"/>
          <w:bCs w:val="0"/>
          <w:color w:val="auto"/>
          <w:sz w:val="32"/>
          <w:szCs w:val="32"/>
          <w:shd w:val="clear" w:color="auto" w:fill="auto"/>
        </w:rPr>
      </w:pPr>
      <w:r>
        <w:rPr>
          <w:rFonts w:hint="eastAsia" w:ascii="仿宋" w:hAnsi="仿宋" w:eastAsia="仿宋" w:cs="仿宋_GB2312"/>
          <w:b/>
          <w:bCs/>
          <w:color w:val="auto"/>
          <w:sz w:val="32"/>
          <w:szCs w:val="32"/>
        </w:rPr>
        <w:t>区本级</w:t>
      </w:r>
      <w:r>
        <w:rPr>
          <w:rFonts w:hint="eastAsia" w:ascii="仿宋" w:hAnsi="仿宋" w:eastAsia="仿宋" w:cs="仿宋_GB2312"/>
          <w:b/>
          <w:bCs/>
          <w:color w:val="auto"/>
          <w:sz w:val="32"/>
          <w:szCs w:val="32"/>
          <w:lang w:eastAsia="zh-CN"/>
        </w:rPr>
        <w:t>预算收入加转移支付收入等，</w:t>
      </w:r>
      <w:r>
        <w:rPr>
          <w:rFonts w:hint="eastAsia" w:ascii="仿宋" w:hAnsi="仿宋" w:eastAsia="仿宋" w:cs="仿宋_GB2312"/>
          <w:b w:val="0"/>
          <w:bCs w:val="0"/>
          <w:color w:val="auto"/>
          <w:sz w:val="32"/>
          <w:szCs w:val="32"/>
          <w:lang w:eastAsia="zh-CN"/>
        </w:rPr>
        <w:t>收入总额为</w:t>
      </w:r>
      <w:r>
        <w:rPr>
          <w:rFonts w:hint="eastAsia" w:ascii="仿宋" w:hAnsi="仿宋" w:eastAsia="仿宋" w:cs="仿宋_GB2312"/>
          <w:b w:val="0"/>
          <w:bCs w:val="0"/>
          <w:color w:val="auto"/>
          <w:sz w:val="32"/>
          <w:szCs w:val="32"/>
          <w:shd w:val="clear" w:color="auto" w:fill="auto"/>
          <w:lang w:val="en-US" w:eastAsia="zh-CN"/>
        </w:rPr>
        <w:t>52,697万元</w:t>
      </w:r>
      <w:r>
        <w:rPr>
          <w:rFonts w:hint="eastAsia" w:ascii="仿宋" w:hAnsi="仿宋" w:eastAsia="仿宋" w:cs="仿宋_GB2312"/>
          <w:b w:val="0"/>
          <w:bCs w:val="0"/>
          <w:color w:val="auto"/>
          <w:sz w:val="32"/>
          <w:szCs w:val="32"/>
          <w:shd w:val="clear" w:color="auto" w:fill="auto"/>
        </w:rPr>
        <w:t>；</w:t>
      </w:r>
      <w:r>
        <w:rPr>
          <w:rFonts w:hint="eastAsia" w:ascii="仿宋" w:hAnsi="仿宋" w:eastAsia="仿宋" w:cs="仿宋_GB2312"/>
          <w:b/>
          <w:bCs/>
          <w:color w:val="auto"/>
          <w:sz w:val="32"/>
          <w:szCs w:val="32"/>
          <w:shd w:val="clear" w:color="auto" w:fill="auto"/>
          <w:lang w:eastAsia="zh-CN"/>
        </w:rPr>
        <w:t>区本级预算支出加上解支出等，</w:t>
      </w:r>
      <w:r>
        <w:rPr>
          <w:rFonts w:hint="eastAsia" w:ascii="仿宋" w:hAnsi="仿宋" w:eastAsia="仿宋" w:cs="仿宋_GB2312"/>
          <w:b w:val="0"/>
          <w:bCs w:val="0"/>
          <w:color w:val="auto"/>
          <w:sz w:val="32"/>
          <w:szCs w:val="32"/>
          <w:shd w:val="clear" w:color="auto" w:fill="auto"/>
          <w:lang w:eastAsia="zh-CN"/>
        </w:rPr>
        <w:t>支出总额</w:t>
      </w:r>
      <w:r>
        <w:rPr>
          <w:rFonts w:hint="eastAsia" w:ascii="仿宋" w:hAnsi="仿宋" w:eastAsia="仿宋" w:cs="仿宋_GB2312"/>
          <w:b w:val="0"/>
          <w:bCs w:val="0"/>
          <w:color w:val="auto"/>
          <w:sz w:val="32"/>
          <w:szCs w:val="32"/>
          <w:shd w:val="clear" w:color="auto" w:fill="auto"/>
          <w:lang w:val="en-US" w:eastAsia="zh-CN"/>
        </w:rPr>
        <w:t>52,184万元，收支相抵，</w:t>
      </w:r>
      <w:r>
        <w:rPr>
          <w:rFonts w:hint="eastAsia" w:ascii="仿宋" w:hAnsi="仿宋" w:eastAsia="仿宋" w:cs="仿宋_GB2312"/>
          <w:b w:val="0"/>
          <w:bCs w:val="0"/>
          <w:color w:val="auto"/>
          <w:sz w:val="32"/>
          <w:szCs w:val="32"/>
          <w:shd w:val="clear" w:color="auto" w:fill="auto"/>
        </w:rPr>
        <w:t>结转下年</w:t>
      </w:r>
      <w:r>
        <w:rPr>
          <w:rFonts w:hint="eastAsia" w:ascii="仿宋" w:hAnsi="仿宋" w:eastAsia="仿宋" w:cs="仿宋_GB2312"/>
          <w:b w:val="0"/>
          <w:bCs w:val="0"/>
          <w:color w:val="auto"/>
          <w:sz w:val="32"/>
          <w:szCs w:val="32"/>
          <w:shd w:val="clear" w:color="auto" w:fill="auto"/>
          <w:lang w:val="en-US" w:eastAsia="zh-CN"/>
        </w:rPr>
        <w:t>513</w:t>
      </w:r>
      <w:r>
        <w:rPr>
          <w:rFonts w:hint="eastAsia" w:ascii="仿宋" w:hAnsi="仿宋" w:eastAsia="仿宋" w:cs="仿宋_GB2312"/>
          <w:b w:val="0"/>
          <w:bCs w:val="0"/>
          <w:color w:val="auto"/>
          <w:sz w:val="32"/>
          <w:szCs w:val="32"/>
          <w:shd w:val="clear" w:color="auto" w:fill="auto"/>
        </w:rPr>
        <w:t>万元。</w:t>
      </w:r>
    </w:p>
    <w:p>
      <w:pPr>
        <w:pStyle w:val="3"/>
        <w:numPr>
          <w:ilvl w:val="0"/>
          <w:numId w:val="0"/>
        </w:numPr>
        <w:ind w:firstLine="643" w:firstLineChars="200"/>
        <w:rPr>
          <w:rFonts w:hint="eastAsia" w:ascii="楷体" w:hAnsi="楷体" w:eastAsia="楷体" w:cs="楷体"/>
          <w:b/>
          <w:bCs/>
          <w:color w:val="auto"/>
          <w:sz w:val="32"/>
          <w:szCs w:val="32"/>
          <w:shd w:val="clear" w:color="auto" w:fill="auto"/>
          <w:lang w:val="en-US" w:eastAsia="zh-CN"/>
        </w:rPr>
      </w:pPr>
      <w:r>
        <w:rPr>
          <w:rFonts w:hint="eastAsia" w:ascii="楷体" w:hAnsi="楷体" w:eastAsia="楷体" w:cs="楷体"/>
          <w:b/>
          <w:bCs/>
          <w:color w:val="auto"/>
          <w:sz w:val="32"/>
          <w:szCs w:val="32"/>
          <w:shd w:val="clear" w:color="auto" w:fill="auto"/>
          <w:lang w:val="en-US" w:eastAsia="zh-CN"/>
        </w:rPr>
        <w:t>（二）政府性基金预算执行情况。</w:t>
      </w:r>
    </w:p>
    <w:p>
      <w:pPr>
        <w:pStyle w:val="3"/>
        <w:numPr>
          <w:ilvl w:val="0"/>
          <w:numId w:val="0"/>
        </w:numPr>
        <w:ind w:firstLine="640" w:firstLineChars="200"/>
        <w:rPr>
          <w:rFonts w:hint="eastAsia" w:ascii="仿宋" w:hAnsi="仿宋" w:eastAsia="仿宋" w:cs="仿宋_GB2312"/>
          <w:color w:val="auto"/>
          <w:sz w:val="32"/>
          <w:szCs w:val="32"/>
          <w:shd w:val="clear" w:color="auto" w:fill="auto"/>
          <w:lang w:val="en-US" w:eastAsia="zh-CN"/>
        </w:rPr>
      </w:pPr>
      <w:r>
        <w:rPr>
          <w:rFonts w:hint="eastAsia" w:ascii="仿宋" w:hAnsi="仿宋" w:eastAsia="仿宋" w:cs="仿宋_GB2312"/>
          <w:color w:val="auto"/>
          <w:sz w:val="32"/>
          <w:szCs w:val="32"/>
          <w:shd w:val="clear" w:color="auto" w:fill="auto"/>
          <w:lang w:val="en-US" w:eastAsia="zh-CN"/>
        </w:rPr>
        <w:t>全区政府性基金收入2,903万元，政府性基金支出2,501万元，收支相抵，结转下年402万元。政府性基金收入为转移性收入，均为本级收入，相应支出全部为本级支出。</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outlineLvl w:val="9"/>
        <w:rPr>
          <w:rFonts w:ascii="黑体" w:hAnsi="黑体" w:eastAsia="黑体"/>
          <w:color w:val="auto"/>
          <w:sz w:val="32"/>
          <w:szCs w:val="32"/>
        </w:rPr>
      </w:pPr>
      <w:r>
        <w:rPr>
          <w:rFonts w:hint="eastAsia" w:ascii="黑体" w:hAnsi="黑体" w:eastAsia="黑体"/>
          <w:color w:val="auto"/>
          <w:sz w:val="32"/>
          <w:szCs w:val="32"/>
          <w:lang w:eastAsia="zh-CN"/>
        </w:rPr>
        <w:t>二、</w:t>
      </w:r>
      <w:r>
        <w:rPr>
          <w:rFonts w:ascii="黑体" w:hAnsi="黑体" w:eastAsia="黑体"/>
          <w:color w:val="auto"/>
          <w:sz w:val="32"/>
          <w:szCs w:val="32"/>
        </w:rPr>
        <w:t>20</w:t>
      </w:r>
      <w:r>
        <w:rPr>
          <w:rFonts w:hint="eastAsia" w:ascii="黑体" w:hAnsi="黑体" w:eastAsia="黑体"/>
          <w:color w:val="auto"/>
          <w:sz w:val="32"/>
          <w:szCs w:val="32"/>
          <w:lang w:val="en-US" w:eastAsia="zh-CN"/>
        </w:rPr>
        <w:t>20</w:t>
      </w:r>
      <w:r>
        <w:rPr>
          <w:rFonts w:hint="eastAsia" w:ascii="黑体" w:hAnsi="黑体" w:eastAsia="黑体"/>
          <w:color w:val="auto"/>
          <w:sz w:val="32"/>
          <w:szCs w:val="32"/>
        </w:rPr>
        <w:t>年财</w:t>
      </w:r>
      <w:r>
        <w:rPr>
          <w:rFonts w:hint="eastAsia" w:ascii="黑体" w:hAnsi="黑体" w:eastAsia="黑体"/>
          <w:color w:val="auto"/>
          <w:sz w:val="32"/>
          <w:szCs w:val="32"/>
          <w:lang w:eastAsia="zh-CN"/>
        </w:rPr>
        <w:t>政</w:t>
      </w:r>
      <w:r>
        <w:rPr>
          <w:rFonts w:hint="eastAsia" w:ascii="黑体" w:hAnsi="黑体" w:eastAsia="黑体"/>
          <w:color w:val="auto"/>
          <w:sz w:val="32"/>
          <w:szCs w:val="32"/>
        </w:rPr>
        <w:t>主要工作情况</w:t>
      </w:r>
      <w:r>
        <w:rPr>
          <w:rFonts w:hint="eastAsia" w:ascii="仿宋" w:hAnsi="仿宋" w:eastAsia="仿宋" w:cs="仿宋_GB2312"/>
          <w:color w:val="auto"/>
          <w:sz w:val="32"/>
          <w:szCs w:val="32"/>
        </w:rPr>
        <w:t>　　</w:t>
      </w:r>
      <w:r>
        <w:rPr>
          <w:rFonts w:hint="eastAsia" w:ascii="仿宋" w:hAnsi="仿宋" w:eastAsia="仿宋" w:cs="仿宋_GB2312"/>
          <w:color w:val="auto"/>
          <w:sz w:val="32"/>
          <w:szCs w:val="32"/>
          <w:lang w:val="en-US" w:eastAsia="zh-CN"/>
        </w:rPr>
        <w:t xml:space="preserve">                            </w:t>
      </w:r>
    </w:p>
    <w:p>
      <w:pPr>
        <w:numPr>
          <w:ilvl w:val="0"/>
          <w:numId w:val="0"/>
        </w:numPr>
        <w:ind w:firstLine="643" w:firstLineChars="200"/>
        <w:rPr>
          <w:rFonts w:hint="eastAsia" w:ascii="仿宋" w:hAnsi="仿宋" w:eastAsia="仿宋" w:cs="仿宋_GB2312"/>
          <w:b/>
          <w:color w:val="auto"/>
          <w:sz w:val="32"/>
          <w:szCs w:val="32"/>
        </w:rPr>
      </w:pPr>
      <w:r>
        <w:rPr>
          <w:rFonts w:hint="eastAsia" w:ascii="仿宋" w:hAnsi="仿宋" w:eastAsia="仿宋" w:cs="仿宋_GB2312"/>
          <w:b/>
          <w:color w:val="auto"/>
          <w:sz w:val="32"/>
          <w:szCs w:val="32"/>
          <w:lang w:eastAsia="zh-CN"/>
        </w:rPr>
        <w:t>（一）全力以赴，取得防疫阻击战胜利</w:t>
      </w:r>
      <w:r>
        <w:rPr>
          <w:rFonts w:hint="eastAsia" w:ascii="仿宋" w:hAnsi="仿宋" w:eastAsia="仿宋" w:cs="仿宋_GB2312"/>
          <w:b/>
          <w:color w:val="auto"/>
          <w:sz w:val="32"/>
          <w:szCs w:val="32"/>
        </w:rPr>
        <w:t>。</w:t>
      </w:r>
    </w:p>
    <w:p>
      <w:pPr>
        <w:numPr>
          <w:ilvl w:val="0"/>
          <w:numId w:val="0"/>
        </w:numPr>
        <w:ind w:firstLine="640" w:firstLineChars="200"/>
        <w:rPr>
          <w:rFonts w:hint="eastAsia" w:ascii="仿宋" w:hAnsi="仿宋" w:eastAsia="仿宋" w:cs="仿宋_GB2312"/>
          <w:b w:val="0"/>
          <w:bCs/>
          <w:color w:val="auto"/>
          <w:sz w:val="32"/>
          <w:szCs w:val="32"/>
          <w:lang w:val="en-US" w:eastAsia="zh-CN"/>
        </w:rPr>
      </w:pPr>
      <w:r>
        <w:rPr>
          <w:rFonts w:hint="eastAsia" w:ascii="仿宋" w:hAnsi="仿宋" w:eastAsia="仿宋" w:cs="仿宋_GB2312"/>
          <w:b w:val="0"/>
          <w:bCs/>
          <w:color w:val="auto"/>
          <w:sz w:val="32"/>
          <w:szCs w:val="32"/>
          <w:lang w:eastAsia="zh-CN"/>
        </w:rPr>
        <w:t>坚持人民至上、生命至上原则，统筹预算安排，一方面积极争取上级补助支持，一方面压缩非必要一般性支出。</w:t>
      </w:r>
      <w:r>
        <w:rPr>
          <w:rFonts w:hint="eastAsia" w:ascii="仿宋" w:hAnsi="仿宋" w:eastAsia="仿宋" w:cs="仿宋_GB2312"/>
          <w:b w:val="0"/>
          <w:bCs/>
          <w:color w:val="auto"/>
          <w:sz w:val="32"/>
          <w:szCs w:val="32"/>
          <w:highlight w:val="none"/>
          <w:lang w:eastAsia="zh-CN"/>
        </w:rPr>
        <w:t>截至</w:t>
      </w:r>
      <w:r>
        <w:rPr>
          <w:rFonts w:hint="eastAsia" w:ascii="仿宋" w:hAnsi="仿宋" w:eastAsia="仿宋" w:cs="仿宋_GB2312"/>
          <w:b w:val="0"/>
          <w:bCs/>
          <w:color w:val="auto"/>
          <w:sz w:val="32"/>
          <w:szCs w:val="32"/>
          <w:highlight w:val="none"/>
          <w:lang w:val="en-US" w:eastAsia="zh-CN"/>
        </w:rPr>
        <w:t>2020年末</w:t>
      </w:r>
      <w:r>
        <w:rPr>
          <w:rFonts w:hint="eastAsia" w:ascii="仿宋" w:hAnsi="仿宋" w:eastAsia="仿宋" w:cs="仿宋_GB2312"/>
          <w:b w:val="0"/>
          <w:bCs/>
          <w:color w:val="auto"/>
          <w:sz w:val="32"/>
          <w:szCs w:val="32"/>
          <w:lang w:val="en-US" w:eastAsia="zh-CN"/>
        </w:rPr>
        <w:t>，</w:t>
      </w:r>
      <w:r>
        <w:rPr>
          <w:rFonts w:hint="eastAsia" w:ascii="仿宋" w:hAnsi="仿宋" w:eastAsia="仿宋" w:cs="仿宋_GB2312"/>
          <w:b w:val="0"/>
          <w:bCs/>
          <w:color w:val="auto"/>
          <w:sz w:val="32"/>
          <w:szCs w:val="32"/>
          <w:lang w:eastAsia="zh-CN"/>
        </w:rPr>
        <w:t>全区累计投入疫情防控资金</w:t>
      </w:r>
      <w:r>
        <w:rPr>
          <w:rFonts w:hint="eastAsia" w:ascii="仿宋" w:hAnsi="仿宋" w:eastAsia="仿宋" w:cs="仿宋_GB2312"/>
          <w:b w:val="0"/>
          <w:bCs/>
          <w:color w:val="auto"/>
          <w:sz w:val="32"/>
          <w:szCs w:val="32"/>
          <w:lang w:val="en-US" w:eastAsia="zh-CN"/>
        </w:rPr>
        <w:t>3,782万元（其中，区本级投入1,592万元，上级补助资金投入2,190万元）。建立防疫资金快拨直达机制，投入隔离点专项资金1,963万元，以最短的时间完成隔离宾馆防控设施建设，承担起全区隔离任务。支持辖区内监测网点全覆盖，安排249万元，用于充实疫情防控值岗值守人员力量。区级财政安排核酸检测专项资金50万元，</w:t>
      </w:r>
      <w:r>
        <w:rPr>
          <w:rFonts w:hint="eastAsia" w:ascii="仿宋" w:hAnsi="仿宋" w:eastAsia="仿宋" w:cs="仿宋_GB2312"/>
          <w:b w:val="0"/>
          <w:bCs/>
          <w:color w:val="auto"/>
          <w:sz w:val="32"/>
          <w:szCs w:val="32"/>
          <w:highlight w:val="none"/>
          <w:lang w:val="en-US" w:eastAsia="zh-CN"/>
        </w:rPr>
        <w:t>完成辖区内全员核酸检测178,222人次</w:t>
      </w:r>
      <w:r>
        <w:rPr>
          <w:rFonts w:hint="eastAsia" w:ascii="仿宋" w:hAnsi="仿宋" w:eastAsia="仿宋" w:cs="仿宋_GB2312"/>
          <w:b w:val="0"/>
          <w:bCs/>
          <w:color w:val="auto"/>
          <w:sz w:val="32"/>
          <w:szCs w:val="32"/>
          <w:lang w:val="en-US" w:eastAsia="zh-CN"/>
        </w:rPr>
        <w:t>。安排1,520万元防疫物资、防控设备专项资金，开通政府采购绿色通道，以最快速度、最大限度采购疫情防控急需物资，保障疫情防控物资供给充足、及时到位。</w:t>
      </w:r>
    </w:p>
    <w:p>
      <w:pPr>
        <w:pStyle w:val="3"/>
        <w:numPr>
          <w:ilvl w:val="0"/>
          <w:numId w:val="0"/>
        </w:numPr>
        <w:ind w:firstLine="643" w:firstLineChars="200"/>
        <w:rPr>
          <w:rFonts w:hint="eastAsia" w:ascii="仿宋" w:hAnsi="仿宋" w:eastAsia="仿宋" w:cs="仿宋_GB2312"/>
          <w:b w:val="0"/>
          <w:bCs/>
          <w:color w:val="auto"/>
          <w:sz w:val="32"/>
          <w:szCs w:val="32"/>
          <w:lang w:val="en-US" w:eastAsia="zh-CN"/>
        </w:rPr>
      </w:pPr>
      <w:r>
        <w:rPr>
          <w:rFonts w:hint="eastAsia" w:ascii="楷体" w:hAnsi="楷体" w:eastAsia="楷体" w:cs="楷体"/>
          <w:b/>
          <w:bCs w:val="0"/>
          <w:color w:val="auto"/>
          <w:sz w:val="32"/>
          <w:szCs w:val="32"/>
          <w:lang w:val="en-US" w:eastAsia="zh-CN"/>
        </w:rPr>
        <w:t>（二）积极主动，助力区域经济起稳向好。</w:t>
      </w:r>
    </w:p>
    <w:p>
      <w:pPr>
        <w:pStyle w:val="3"/>
        <w:numPr>
          <w:ilvl w:val="0"/>
          <w:numId w:val="0"/>
        </w:numPr>
        <w:ind w:firstLine="640" w:firstLineChars="200"/>
        <w:rPr>
          <w:rFonts w:hint="eastAsia" w:ascii="仿宋" w:hAnsi="仿宋" w:eastAsia="仿宋"/>
          <w:b w:val="0"/>
          <w:bCs w:val="0"/>
          <w:color w:val="auto"/>
          <w:sz w:val="32"/>
          <w:szCs w:val="32"/>
          <w:lang w:val="en-US" w:eastAsia="zh-CN"/>
        </w:rPr>
      </w:pPr>
      <w:r>
        <w:rPr>
          <w:rFonts w:hint="eastAsia" w:ascii="仿宋" w:hAnsi="仿宋" w:eastAsia="仿宋" w:cs="仿宋_GB2312"/>
          <w:b w:val="0"/>
          <w:bCs/>
          <w:color w:val="auto"/>
          <w:sz w:val="32"/>
          <w:szCs w:val="32"/>
          <w:lang w:val="en-US" w:eastAsia="zh-CN"/>
        </w:rPr>
        <w:t>以保市场主体、保产业链供应链为重点，推动财政政策更加积极有为。</w:t>
      </w:r>
      <w:r>
        <w:rPr>
          <w:rFonts w:hint="eastAsia" w:ascii="仿宋" w:hAnsi="仿宋" w:eastAsia="仿宋" w:cs="仿宋_GB2312"/>
          <w:b w:val="0"/>
          <w:bCs/>
          <w:color w:val="auto"/>
          <w:sz w:val="32"/>
          <w:szCs w:val="32"/>
          <w:lang w:eastAsia="zh-CN"/>
        </w:rPr>
        <w:t>有效落实</w:t>
      </w:r>
      <w:r>
        <w:rPr>
          <w:rFonts w:hint="eastAsia" w:ascii="仿宋" w:hAnsi="仿宋" w:eastAsia="仿宋"/>
          <w:color w:val="auto"/>
          <w:sz w:val="32"/>
          <w:szCs w:val="32"/>
          <w:lang w:eastAsia="zh-CN"/>
        </w:rPr>
        <w:t>国家、省市出台的大规模“减税降费”政策措施，</w:t>
      </w:r>
      <w:r>
        <w:rPr>
          <w:rFonts w:hint="eastAsia" w:ascii="仿宋_GB2312" w:hAnsi="仿宋" w:eastAsia="仿宋_GB2312" w:cs="仿宋"/>
          <w:color w:val="auto"/>
          <w:sz w:val="32"/>
          <w:szCs w:val="32"/>
          <w:lang w:eastAsia="zh-CN"/>
        </w:rPr>
        <w:t>全年</w:t>
      </w:r>
      <w:r>
        <w:rPr>
          <w:rFonts w:hint="eastAsia" w:ascii="仿宋" w:hAnsi="仿宋" w:eastAsia="仿宋"/>
          <w:color w:val="auto"/>
          <w:sz w:val="32"/>
          <w:szCs w:val="32"/>
          <w:lang w:eastAsia="zh-CN"/>
        </w:rPr>
        <w:t>实现减税降费总额</w:t>
      </w:r>
      <w:r>
        <w:rPr>
          <w:rFonts w:hint="eastAsia" w:ascii="仿宋" w:hAnsi="仿宋" w:eastAsia="仿宋"/>
          <w:b w:val="0"/>
          <w:bCs w:val="0"/>
          <w:color w:val="auto"/>
          <w:sz w:val="32"/>
          <w:szCs w:val="32"/>
          <w:shd w:val="clear" w:color="auto" w:fill="auto"/>
          <w:lang w:val="en-US" w:eastAsia="zh-CN"/>
        </w:rPr>
        <w:t>3,000万</w:t>
      </w:r>
      <w:r>
        <w:rPr>
          <w:rFonts w:hint="eastAsia" w:ascii="仿宋" w:hAnsi="仿宋" w:eastAsia="仿宋"/>
          <w:b w:val="0"/>
          <w:bCs w:val="0"/>
          <w:color w:val="auto"/>
          <w:sz w:val="32"/>
          <w:szCs w:val="32"/>
          <w:shd w:val="clear" w:color="auto" w:fill="auto"/>
        </w:rPr>
        <w:t>元</w:t>
      </w:r>
      <w:r>
        <w:rPr>
          <w:rFonts w:hint="eastAsia" w:ascii="仿宋" w:hAnsi="仿宋" w:eastAsia="仿宋"/>
          <w:b w:val="0"/>
          <w:bCs w:val="0"/>
          <w:color w:val="auto"/>
          <w:sz w:val="32"/>
          <w:szCs w:val="32"/>
          <w:shd w:val="clear" w:color="auto" w:fill="auto"/>
          <w:lang w:eastAsia="zh-CN"/>
        </w:rPr>
        <w:t>，</w:t>
      </w:r>
      <w:r>
        <w:rPr>
          <w:rFonts w:hint="eastAsia" w:ascii="仿宋_GB2312" w:hAnsi="仿宋" w:eastAsia="仿宋_GB2312" w:cs="仿宋"/>
          <w:color w:val="auto"/>
          <w:sz w:val="32"/>
          <w:szCs w:val="32"/>
          <w:lang w:eastAsia="zh-CN"/>
        </w:rPr>
        <w:t>助力企业复工复产复市，</w:t>
      </w:r>
      <w:r>
        <w:rPr>
          <w:rFonts w:hint="eastAsia" w:ascii="仿宋" w:hAnsi="仿宋" w:eastAsia="仿宋"/>
          <w:color w:val="auto"/>
          <w:sz w:val="32"/>
          <w:szCs w:val="32"/>
          <w:lang w:eastAsia="zh-CN"/>
        </w:rPr>
        <w:t>以政府收入的“减”换取企业利润的“加”，尤其</w:t>
      </w:r>
      <w:r>
        <w:rPr>
          <w:rFonts w:hint="eastAsia" w:ascii="仿宋_GB2312" w:hAnsi="仿宋" w:eastAsia="仿宋_GB2312" w:cs="仿宋"/>
          <w:color w:val="auto"/>
          <w:sz w:val="32"/>
          <w:szCs w:val="32"/>
          <w:lang w:eastAsia="zh-CN"/>
        </w:rPr>
        <w:t>帮助中小微企业渡过难关，为经济社会可持续发展培育和涵养财源，积蓄经济增长后劲</w:t>
      </w:r>
      <w:r>
        <w:rPr>
          <w:rFonts w:hint="eastAsia" w:ascii="仿宋" w:hAnsi="仿宋" w:eastAsia="仿宋"/>
          <w:color w:val="auto"/>
          <w:sz w:val="32"/>
          <w:szCs w:val="32"/>
        </w:rPr>
        <w:t>。</w:t>
      </w:r>
      <w:r>
        <w:rPr>
          <w:rFonts w:hint="eastAsia" w:ascii="仿宋" w:hAnsi="仿宋" w:eastAsia="仿宋"/>
          <w:b w:val="0"/>
          <w:bCs w:val="0"/>
          <w:color w:val="auto"/>
          <w:sz w:val="32"/>
          <w:szCs w:val="32"/>
          <w:lang w:eastAsia="zh-CN"/>
        </w:rPr>
        <w:t>重点支持我区批发零售业、住宿餐饮业等支柱产业复工复产，发放政府消费券</w:t>
      </w:r>
      <w:r>
        <w:rPr>
          <w:rFonts w:hint="eastAsia" w:ascii="仿宋" w:hAnsi="仿宋" w:eastAsia="仿宋"/>
          <w:b w:val="0"/>
          <w:bCs w:val="0"/>
          <w:color w:val="auto"/>
          <w:sz w:val="32"/>
          <w:szCs w:val="32"/>
          <w:lang w:val="en-US" w:eastAsia="zh-CN"/>
        </w:rPr>
        <w:t>450万元，有效激活了消费环境，推动了第三产业回暖复苏。</w:t>
      </w:r>
      <w:r>
        <w:rPr>
          <w:rFonts w:hint="eastAsia" w:ascii="仿宋" w:hAnsi="仿宋" w:eastAsia="仿宋"/>
          <w:b w:val="0"/>
          <w:bCs w:val="0"/>
          <w:color w:val="auto"/>
          <w:sz w:val="32"/>
          <w:szCs w:val="32"/>
          <w:shd w:val="clear" w:color="auto" w:fill="auto"/>
          <w:lang w:val="en-US" w:eastAsia="zh-CN"/>
        </w:rPr>
        <w:t>落实民营企业“21条”专项惠企资金、设立困难群众基本生活救助、临时公益岗位补贴资金1,113万元，为</w:t>
      </w:r>
      <w:r>
        <w:rPr>
          <w:rFonts w:hint="eastAsia" w:ascii="仿宋" w:hAnsi="仿宋" w:eastAsia="仿宋"/>
          <w:b w:val="0"/>
          <w:bCs w:val="0"/>
          <w:color w:val="auto"/>
          <w:sz w:val="32"/>
          <w:szCs w:val="32"/>
          <w:lang w:val="en-US" w:eastAsia="zh-CN"/>
        </w:rPr>
        <w:t>保障企业、就业和居民生活稳定起到了良好作用。</w:t>
      </w:r>
    </w:p>
    <w:p>
      <w:pPr>
        <w:pStyle w:val="3"/>
        <w:numPr>
          <w:ilvl w:val="0"/>
          <w:numId w:val="0"/>
        </w:numPr>
        <w:ind w:firstLine="643" w:firstLineChars="200"/>
        <w:rPr>
          <w:rFonts w:hint="eastAsia" w:ascii="仿宋" w:hAnsi="仿宋" w:eastAsia="仿宋"/>
          <w:b w:val="0"/>
          <w:bCs w:val="0"/>
          <w:color w:val="auto"/>
          <w:sz w:val="32"/>
          <w:szCs w:val="32"/>
          <w:lang w:val="en-US" w:eastAsia="zh-CN"/>
        </w:rPr>
      </w:pPr>
      <w:r>
        <w:rPr>
          <w:rFonts w:hint="eastAsia" w:ascii="楷体" w:hAnsi="楷体" w:eastAsia="楷体" w:cs="楷体"/>
          <w:b/>
          <w:bCs/>
          <w:color w:val="auto"/>
          <w:sz w:val="32"/>
          <w:szCs w:val="32"/>
          <w:lang w:val="en-US" w:eastAsia="zh-CN"/>
        </w:rPr>
        <w:t>（三）压实责任，坚决打赢三大攻坚战。</w:t>
      </w:r>
    </w:p>
    <w:p>
      <w:pPr>
        <w:pStyle w:val="3"/>
        <w:numPr>
          <w:ilvl w:val="0"/>
          <w:numId w:val="0"/>
        </w:numPr>
        <w:ind w:firstLine="640" w:firstLineChars="200"/>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切实加强政府债务管理，健全政府债务风险化解和应急处置机制，稳妥有序化解存量债务，牢牢守住不发生系统性区域性债务风险的底线，截至2020年末，全区存量债务余</w:t>
      </w:r>
      <w:r>
        <w:rPr>
          <w:rFonts w:hint="eastAsia" w:ascii="仿宋" w:hAnsi="仿宋" w:eastAsia="仿宋"/>
          <w:b w:val="0"/>
          <w:bCs w:val="0"/>
          <w:color w:val="auto"/>
          <w:sz w:val="32"/>
          <w:szCs w:val="32"/>
          <w:highlight w:val="none"/>
          <w:lang w:val="en-US" w:eastAsia="zh-CN"/>
        </w:rPr>
        <w:t>额3,571万</w:t>
      </w:r>
      <w:r>
        <w:rPr>
          <w:rFonts w:hint="eastAsia" w:ascii="仿宋" w:hAnsi="仿宋" w:eastAsia="仿宋"/>
          <w:b w:val="0"/>
          <w:bCs w:val="0"/>
          <w:color w:val="auto"/>
          <w:sz w:val="32"/>
          <w:szCs w:val="32"/>
          <w:lang w:val="en-US" w:eastAsia="zh-CN"/>
        </w:rPr>
        <w:t>元，全年支付债务利息150万元，是全市唯一无负债风险的城区。强化联防联动，及时拨付107万应急抢险资金，用于保障大湾村洪涝灾害受灾救援工作，及时修复江堤护岸危险地段，低洼区排水，组织转移危险地段人群及财物，最大限度减少村民财产损失。坚持绿色发展理念，把打造良好的生态环境作为公共财政支持的重要方向，安排各类环保专项资金9万元，积极推进“蓝天绿水净土”工程。</w:t>
      </w:r>
    </w:p>
    <w:p>
      <w:pPr>
        <w:pStyle w:val="3"/>
        <w:numPr>
          <w:ilvl w:val="0"/>
          <w:numId w:val="0"/>
        </w:numPr>
        <w:ind w:firstLine="643" w:firstLineChars="200"/>
        <w:rPr>
          <w:rFonts w:hint="eastAsia" w:ascii="仿宋" w:hAnsi="仿宋" w:eastAsia="仿宋"/>
          <w:b w:val="0"/>
          <w:bCs w:val="0"/>
          <w:color w:val="auto"/>
          <w:sz w:val="32"/>
          <w:szCs w:val="32"/>
          <w:lang w:val="en-US" w:eastAsia="zh-CN"/>
        </w:rPr>
      </w:pPr>
      <w:r>
        <w:rPr>
          <w:rFonts w:hint="eastAsia" w:ascii="楷体" w:hAnsi="楷体" w:eastAsia="楷体" w:cs="楷体"/>
          <w:b/>
          <w:bCs/>
          <w:color w:val="auto"/>
          <w:sz w:val="32"/>
          <w:szCs w:val="32"/>
          <w:lang w:val="en-US" w:eastAsia="zh-CN"/>
        </w:rPr>
        <w:t>（四）真抓实干，加快城乡建设步伐迈进。</w:t>
      </w:r>
    </w:p>
    <w:p>
      <w:pPr>
        <w:numPr>
          <w:ilvl w:val="0"/>
          <w:numId w:val="0"/>
        </w:numPr>
        <w:ind w:firstLine="640" w:firstLineChars="200"/>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积极做好老旧小区改造专项资金申请，争取到中省级老旧小区改造专项资金6,030万元，为全区180万平方米老旧小区和26条小街小巷改造提供有力支持。根据工程进度及时将改造资金按程序拨付到位，确保项目按质按量如期完工。同时，加强资金拨付使用全程监管，坚决杜绝挤占、挪用，做到精准下达，专款专用，确保资金使用安全高效。认真贯彻落实乡村振兴战略，统筹安排资金100万元用于“一村一品”示范村镇和美丽乡村示范村等项目建设，311万元用于农村路网改造升级，进一步补齐了村镇环境短板。围绕财政工作职责，拨付</w:t>
      </w:r>
      <w:r>
        <w:rPr>
          <w:rFonts w:hint="eastAsia" w:ascii="仿宋" w:hAnsi="仿宋" w:eastAsia="仿宋"/>
          <w:b w:val="0"/>
          <w:bCs w:val="0"/>
          <w:color w:val="auto"/>
          <w:sz w:val="32"/>
          <w:szCs w:val="32"/>
          <w:shd w:val="clear" w:color="auto" w:fill="auto"/>
          <w:lang w:val="en-US" w:eastAsia="zh-CN"/>
        </w:rPr>
        <w:t>扫黑除恶专项资金30万元，为扫黑除恶专项行动保驾护航，</w:t>
      </w:r>
      <w:r>
        <w:rPr>
          <w:rFonts w:hint="eastAsia" w:ascii="仿宋" w:hAnsi="仿宋" w:eastAsia="仿宋"/>
          <w:b w:val="0"/>
          <w:bCs w:val="0"/>
          <w:color w:val="auto"/>
          <w:sz w:val="32"/>
          <w:szCs w:val="32"/>
          <w:lang w:val="en-US" w:eastAsia="zh-CN"/>
        </w:rPr>
        <w:t>提升了广大人民群众幸福感、安全感和获得感。</w:t>
      </w:r>
    </w:p>
    <w:p>
      <w:pPr>
        <w:pStyle w:val="3"/>
        <w:numPr>
          <w:ilvl w:val="0"/>
          <w:numId w:val="0"/>
        </w:numPr>
        <w:ind w:firstLine="640"/>
        <w:rPr>
          <w:rFonts w:hint="default" w:ascii="仿宋" w:hAnsi="仿宋" w:eastAsia="仿宋"/>
          <w:b/>
          <w:bCs/>
          <w:color w:val="auto"/>
          <w:sz w:val="32"/>
          <w:szCs w:val="32"/>
          <w:lang w:val="en-US" w:eastAsia="zh-CN"/>
        </w:rPr>
      </w:pPr>
      <w:r>
        <w:rPr>
          <w:rFonts w:hint="eastAsia" w:ascii="楷体" w:hAnsi="楷体" w:eastAsia="楷体" w:cs="楷体"/>
          <w:b/>
          <w:bCs/>
          <w:color w:val="auto"/>
          <w:sz w:val="32"/>
          <w:szCs w:val="32"/>
          <w:lang w:val="en-US" w:eastAsia="zh-CN"/>
        </w:rPr>
        <w:t>（五）服务民生，推动社会事业全面进步。</w:t>
      </w:r>
    </w:p>
    <w:p>
      <w:pPr>
        <w:numPr>
          <w:ilvl w:val="0"/>
          <w:numId w:val="0"/>
        </w:numPr>
        <w:ind w:firstLine="640" w:firstLineChars="200"/>
        <w:rPr>
          <w:rFonts w:hint="eastAsia" w:ascii="仿宋" w:hAnsi="仿宋" w:eastAsia="仿宋"/>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在确保各级减税减费政策落实的前提下，积极优化结构，严控“三公”经费，坚持把保障民生支出摆在首位，力保社会保障、基础教育、医疗卫生等民生领域资金落实。</w:t>
      </w:r>
      <w:r>
        <w:rPr>
          <w:rFonts w:hint="eastAsia" w:ascii="仿宋" w:hAnsi="仿宋" w:eastAsia="仿宋"/>
          <w:b w:val="0"/>
          <w:bCs w:val="0"/>
          <w:color w:val="auto"/>
          <w:sz w:val="32"/>
          <w:szCs w:val="32"/>
          <w:shd w:val="clear" w:color="auto" w:fill="auto"/>
          <w:lang w:val="en-US" w:eastAsia="zh-CN"/>
        </w:rPr>
        <w:t>深化机关事业单位养老保险制度改革，全年投入养老保险缺口资金3,747万元。落实城乡居民基本医疗保险提标政策，医保财政补助标准提高到550元，全区共计520万元全部足额拨付到位。推动教育均衡发展，投入教育资金679万元，支持复学复课，改善办学条件。安排155万元用于提升医疗卫生服务水平，推进基本公共卫生服务均等化；安排14万专项资金用于社区服务中心招聘职业医师，全面提升了医疗服务水平，群众“看病难”“看病贵”问题有效缓解。</w:t>
      </w:r>
    </w:p>
    <w:p>
      <w:pPr>
        <w:ind w:firstLine="640"/>
        <w:rPr>
          <w:rFonts w:hint="eastAsia" w:eastAsia="仿宋"/>
          <w:color w:val="auto"/>
          <w:lang w:eastAsia="zh-CN"/>
        </w:rPr>
      </w:pPr>
      <w:r>
        <w:rPr>
          <w:rFonts w:hint="eastAsia" w:ascii="仿宋" w:hAnsi="仿宋" w:eastAsia="仿宋" w:cs="仿宋_GB2312"/>
          <w:color w:val="auto"/>
          <w:sz w:val="32"/>
          <w:szCs w:val="32"/>
        </w:rPr>
        <w:t>尽管20</w:t>
      </w:r>
      <w:r>
        <w:rPr>
          <w:rFonts w:hint="eastAsia" w:ascii="仿宋" w:hAnsi="仿宋" w:eastAsia="仿宋" w:cs="仿宋_GB2312"/>
          <w:color w:val="auto"/>
          <w:sz w:val="32"/>
          <w:szCs w:val="32"/>
          <w:lang w:val="en-US" w:eastAsia="zh-CN"/>
        </w:rPr>
        <w:t>20</w:t>
      </w:r>
      <w:r>
        <w:rPr>
          <w:rFonts w:hint="eastAsia" w:ascii="仿宋" w:hAnsi="仿宋" w:eastAsia="仿宋" w:cs="仿宋_GB2312"/>
          <w:color w:val="auto"/>
          <w:sz w:val="32"/>
          <w:szCs w:val="32"/>
        </w:rPr>
        <w:t>年财政预算执行情况较好，但是发展中的问题不容忽视。我区刚性支出增长速度高于可用财力增长速度、财政收支矛盾突出的局面仍没有改变。主要表现在：</w:t>
      </w:r>
      <w:r>
        <w:rPr>
          <w:rFonts w:hint="eastAsia" w:ascii="仿宋" w:hAnsi="仿宋" w:eastAsia="仿宋"/>
          <w:b/>
          <w:color w:val="auto"/>
          <w:sz w:val="32"/>
          <w:szCs w:val="32"/>
          <w:lang w:eastAsia="zh-CN"/>
        </w:rPr>
        <w:t>财源支撑不足，减收因素增多。</w:t>
      </w:r>
      <w:r>
        <w:rPr>
          <w:rFonts w:hint="eastAsia" w:ascii="仿宋" w:hAnsi="仿宋" w:eastAsia="仿宋"/>
          <w:color w:val="auto"/>
          <w:sz w:val="32"/>
          <w:szCs w:val="32"/>
          <w:lang w:eastAsia="zh-CN"/>
        </w:rPr>
        <w:t>受新冠疫情冲击，各行业停工停产，我区支柱产业商贸服务业收入呈断崖式下降；大规模对小微企业的普惠政策，使我区增值税及企业所得税俩大主要税种减收严重。</w:t>
      </w:r>
      <w:r>
        <w:rPr>
          <w:rFonts w:hint="eastAsia" w:ascii="仿宋" w:hAnsi="仿宋" w:eastAsia="仿宋"/>
          <w:b/>
          <w:color w:val="auto"/>
          <w:sz w:val="32"/>
          <w:szCs w:val="32"/>
          <w:lang w:eastAsia="zh-CN"/>
        </w:rPr>
        <w:t>刚性支出增长较快，财政可持续发展面临挑战。</w:t>
      </w:r>
      <w:r>
        <w:rPr>
          <w:rFonts w:hint="eastAsia" w:ascii="仿宋" w:hAnsi="仿宋" w:eastAsia="仿宋"/>
          <w:color w:val="auto"/>
          <w:sz w:val="32"/>
          <w:szCs w:val="32"/>
        </w:rPr>
        <w:t>机关事业单位</w:t>
      </w:r>
      <w:r>
        <w:rPr>
          <w:rFonts w:hint="eastAsia" w:ascii="仿宋" w:hAnsi="仿宋" w:eastAsia="仿宋"/>
          <w:color w:val="auto"/>
          <w:sz w:val="32"/>
          <w:szCs w:val="32"/>
          <w:lang w:eastAsia="zh-CN"/>
        </w:rPr>
        <w:t>人员工资</w:t>
      </w:r>
      <w:r>
        <w:rPr>
          <w:rFonts w:hint="eastAsia" w:ascii="仿宋" w:hAnsi="仿宋" w:eastAsia="仿宋"/>
          <w:color w:val="auto"/>
          <w:sz w:val="32"/>
          <w:szCs w:val="32"/>
        </w:rPr>
        <w:t>及</w:t>
      </w:r>
      <w:r>
        <w:rPr>
          <w:rFonts w:hint="eastAsia" w:ascii="仿宋" w:hAnsi="仿宋" w:eastAsia="仿宋"/>
          <w:color w:val="auto"/>
          <w:sz w:val="32"/>
          <w:szCs w:val="32"/>
          <w:lang w:eastAsia="zh-CN"/>
        </w:rPr>
        <w:t>养老保险缺口资金</w:t>
      </w:r>
      <w:r>
        <w:rPr>
          <w:rFonts w:hint="eastAsia" w:ascii="仿宋" w:hAnsi="仿宋" w:eastAsia="仿宋"/>
          <w:color w:val="auto"/>
          <w:sz w:val="32"/>
          <w:szCs w:val="32"/>
        </w:rPr>
        <w:t>不断增长，</w:t>
      </w:r>
      <w:r>
        <w:rPr>
          <w:rFonts w:hint="eastAsia" w:ascii="仿宋" w:hAnsi="仿宋" w:eastAsia="仿宋"/>
          <w:color w:val="auto"/>
          <w:sz w:val="32"/>
          <w:szCs w:val="32"/>
          <w:lang w:eastAsia="zh-CN"/>
        </w:rPr>
        <w:t>虽进一步压减一般性支出，但压减额度不足以抵消日益增长的人员支出需求，</w:t>
      </w:r>
      <w:r>
        <w:rPr>
          <w:rFonts w:hint="eastAsia" w:ascii="仿宋" w:hAnsi="仿宋" w:eastAsia="仿宋"/>
          <w:color w:val="auto"/>
          <w:sz w:val="32"/>
          <w:szCs w:val="32"/>
        </w:rPr>
        <w:t>财政收支矛盾突出，保工资、保运转、保基本民生支出的压力不断增大。</w:t>
      </w:r>
      <w:r>
        <w:rPr>
          <w:rFonts w:hint="eastAsia" w:ascii="仿宋" w:hAnsi="仿宋" w:eastAsia="仿宋"/>
          <w:color w:val="auto"/>
          <w:sz w:val="32"/>
          <w:szCs w:val="32"/>
          <w:lang w:eastAsia="zh-CN"/>
        </w:rPr>
        <w:t>我们将重视这些问题，采取有效措施加以解决。</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三、202</w:t>
      </w:r>
      <w:r>
        <w:rPr>
          <w:rFonts w:hint="eastAsia" w:ascii="黑体" w:hAnsi="黑体" w:eastAsia="黑体" w:cs="黑体"/>
          <w:b w:val="0"/>
          <w:bCs w:val="0"/>
          <w:color w:val="auto"/>
          <w:sz w:val="32"/>
          <w:szCs w:val="32"/>
          <w:lang w:val="en-US" w:eastAsia="zh-CN"/>
        </w:rPr>
        <w:t>1</w:t>
      </w:r>
      <w:r>
        <w:rPr>
          <w:rFonts w:hint="eastAsia" w:ascii="黑体" w:hAnsi="黑体" w:eastAsia="黑体" w:cs="黑体"/>
          <w:b w:val="0"/>
          <w:bCs w:val="0"/>
          <w:color w:val="auto"/>
          <w:sz w:val="32"/>
          <w:szCs w:val="32"/>
        </w:rPr>
        <w:t>年财政预算安排</w:t>
      </w:r>
    </w:p>
    <w:p>
      <w:pPr>
        <w:adjustRightInd w:val="0"/>
        <w:ind w:firstLine="643" w:firstLineChars="200"/>
        <w:rPr>
          <w:rFonts w:hint="eastAsia" w:ascii="楷体" w:hAnsi="楷体" w:eastAsia="楷体" w:cs="楷体"/>
          <w:b/>
          <w:bCs/>
          <w:color w:val="auto"/>
          <w:sz w:val="32"/>
          <w:szCs w:val="32"/>
          <w:shd w:val="clear" w:color="auto" w:fill="auto"/>
        </w:rPr>
      </w:pPr>
      <w:r>
        <w:rPr>
          <w:rFonts w:hint="eastAsia" w:ascii="楷体" w:hAnsi="楷体" w:eastAsia="楷体" w:cs="楷体"/>
          <w:b/>
          <w:bCs/>
          <w:color w:val="auto"/>
          <w:sz w:val="32"/>
          <w:szCs w:val="32"/>
          <w:shd w:val="clear" w:color="auto" w:fill="auto"/>
          <w:lang w:eastAsia="zh-CN"/>
        </w:rPr>
        <w:t>（一）</w:t>
      </w:r>
      <w:r>
        <w:rPr>
          <w:rFonts w:hint="eastAsia" w:ascii="楷体" w:hAnsi="楷体" w:eastAsia="楷体" w:cs="楷体"/>
          <w:b/>
          <w:bCs/>
          <w:color w:val="auto"/>
          <w:sz w:val="32"/>
          <w:szCs w:val="32"/>
          <w:shd w:val="clear" w:color="auto" w:fill="auto"/>
        </w:rPr>
        <w:t>202</w:t>
      </w:r>
      <w:r>
        <w:rPr>
          <w:rFonts w:hint="eastAsia" w:ascii="楷体" w:hAnsi="楷体" w:eastAsia="楷体" w:cs="楷体"/>
          <w:b/>
          <w:bCs/>
          <w:color w:val="auto"/>
          <w:sz w:val="32"/>
          <w:szCs w:val="32"/>
          <w:shd w:val="clear" w:color="auto" w:fill="auto"/>
          <w:lang w:val="en-US" w:eastAsia="zh-CN"/>
        </w:rPr>
        <w:t>1</w:t>
      </w:r>
      <w:r>
        <w:rPr>
          <w:rFonts w:hint="eastAsia" w:ascii="楷体" w:hAnsi="楷体" w:eastAsia="楷体" w:cs="楷体"/>
          <w:b/>
          <w:bCs/>
          <w:color w:val="auto"/>
          <w:sz w:val="32"/>
          <w:szCs w:val="32"/>
          <w:shd w:val="clear" w:color="auto" w:fill="auto"/>
        </w:rPr>
        <w:t>年全区财税工作指导思想是：</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坚持以习近平新时代中国特色社会主义思想为指导，深入贯彻党的十九大和十九届二中、三中、四中、五中全会精神，统筹推进“五位一体”总体布局，协调推进“四个全面”战略布局，持续贯彻落实习近平总书记在深入推进东北振兴座谈会上的重要讲话和对我省重要讲话重要指示批示精神，坚定不移贯彻新发展理念，坚持稳中求进工作总基调，以推动高质量发展为主题，以深化供给侧结构性改革为主线，以改革创新为根本动力，统筹发展和安全，积极融入“双循环”新发展格局，落实省委“七个着力”</w:t>
      </w:r>
      <w:r>
        <w:rPr>
          <w:rFonts w:hint="eastAsia" w:ascii="黑体" w:hAnsi="黑体" w:eastAsia="黑体"/>
          <w:color w:val="000000"/>
          <w:sz w:val="32"/>
          <w:szCs w:val="32"/>
          <w:lang w:eastAsia="zh-CN"/>
        </w:rPr>
        <w:t>和</w:t>
      </w:r>
      <w:r>
        <w:rPr>
          <w:rFonts w:hint="eastAsia" w:ascii="黑体" w:hAnsi="黑体" w:eastAsia="黑体"/>
          <w:color w:val="000000"/>
          <w:sz w:val="32"/>
          <w:szCs w:val="32"/>
        </w:rPr>
        <w:t>市委“八个新成效”</w:t>
      </w:r>
      <w:r>
        <w:rPr>
          <w:rFonts w:hint="eastAsia" w:ascii="黑体" w:hAnsi="黑体" w:eastAsia="黑体"/>
          <w:color w:val="000000"/>
          <w:sz w:val="32"/>
          <w:szCs w:val="32"/>
          <w:lang w:eastAsia="zh-CN"/>
        </w:rPr>
        <w:t>决策部署</w:t>
      </w:r>
      <w:r>
        <w:rPr>
          <w:rFonts w:hint="eastAsia" w:ascii="黑体" w:hAnsi="黑体" w:eastAsia="黑体"/>
          <w:color w:val="000000"/>
          <w:sz w:val="32"/>
          <w:szCs w:val="32"/>
        </w:rPr>
        <w:t>，秉持“</w:t>
      </w:r>
      <w:r>
        <w:rPr>
          <w:rFonts w:ascii="黑体" w:hAnsi="黑体" w:eastAsia="黑体"/>
          <w:color w:val="000000"/>
          <w:sz w:val="32"/>
          <w:szCs w:val="32"/>
        </w:rPr>
        <w:t>包容、诚信、创新、首善</w:t>
      </w:r>
      <w:r>
        <w:rPr>
          <w:rFonts w:hint="eastAsia" w:ascii="黑体" w:hAnsi="黑体" w:eastAsia="黑体"/>
          <w:color w:val="000000"/>
          <w:sz w:val="32"/>
          <w:szCs w:val="32"/>
        </w:rPr>
        <w:t>”</w:t>
      </w:r>
      <w:r>
        <w:rPr>
          <w:rFonts w:ascii="黑体" w:hAnsi="黑体" w:eastAsia="黑体"/>
          <w:color w:val="000000"/>
          <w:sz w:val="32"/>
          <w:szCs w:val="32"/>
        </w:rPr>
        <w:t>东安精神</w:t>
      </w:r>
      <w:r>
        <w:rPr>
          <w:rFonts w:hint="eastAsia" w:ascii="黑体" w:hAnsi="黑体" w:eastAsia="黑体"/>
          <w:color w:val="000000"/>
          <w:sz w:val="32"/>
          <w:szCs w:val="32"/>
        </w:rPr>
        <w:t>，</w:t>
      </w:r>
      <w:r>
        <w:rPr>
          <w:rFonts w:hint="eastAsia" w:ascii="黑体" w:hAnsi="黑体" w:eastAsia="黑体"/>
          <w:color w:val="000000"/>
          <w:sz w:val="32"/>
          <w:szCs w:val="32"/>
          <w:lang w:eastAsia="zh-CN"/>
        </w:rPr>
        <w:t>强力推进</w:t>
      </w:r>
      <w:r>
        <w:rPr>
          <w:rFonts w:hint="eastAsia" w:ascii="黑体" w:hAnsi="黑体" w:eastAsia="黑体"/>
          <w:color w:val="000000"/>
          <w:sz w:val="32"/>
          <w:szCs w:val="32"/>
        </w:rPr>
        <w:t>“中兴、东扩、融合”</w:t>
      </w:r>
      <w:r>
        <w:rPr>
          <w:rFonts w:hint="eastAsia" w:ascii="黑体" w:hAnsi="黑体" w:eastAsia="黑体"/>
          <w:color w:val="000000"/>
          <w:sz w:val="32"/>
          <w:szCs w:val="32"/>
          <w:lang w:eastAsia="zh-CN"/>
        </w:rPr>
        <w:t>和</w:t>
      </w:r>
      <w:r>
        <w:rPr>
          <w:rFonts w:hint="eastAsia" w:ascii="黑体" w:hAnsi="黑体" w:eastAsia="黑体"/>
          <w:color w:val="000000"/>
          <w:sz w:val="32"/>
          <w:szCs w:val="32"/>
        </w:rPr>
        <w:t>建设现代商贸核心区、文旅牵动先行区、科技创新引领区、产城融合先导区、社会治理示范区，</w:t>
      </w:r>
      <w:r>
        <w:rPr>
          <w:rFonts w:hint="eastAsia" w:ascii="黑体" w:hAnsi="黑体" w:eastAsia="黑体"/>
          <w:color w:val="000000"/>
          <w:sz w:val="32"/>
          <w:szCs w:val="32"/>
          <w:lang w:eastAsia="zh-CN"/>
        </w:rPr>
        <w:t>加快全面振兴全方位振兴，</w:t>
      </w:r>
      <w:r>
        <w:rPr>
          <w:rFonts w:hint="eastAsia" w:ascii="黑体" w:hAnsi="黑体" w:eastAsia="黑体"/>
          <w:color w:val="000000"/>
          <w:sz w:val="32"/>
          <w:szCs w:val="32"/>
        </w:rPr>
        <w:t>将东安打造成“实力、活力、魅力”的首善之区。</w:t>
      </w:r>
    </w:p>
    <w:p>
      <w:pPr>
        <w:adjustRightInd w:val="0"/>
        <w:ind w:firstLine="640" w:firstLineChars="200"/>
        <w:rPr>
          <w:rFonts w:hint="eastAsia" w:ascii="仿宋" w:hAnsi="仿宋" w:eastAsia="仿宋" w:cs="仿宋_GB2312"/>
          <w:bCs/>
          <w:color w:val="auto"/>
          <w:sz w:val="32"/>
          <w:szCs w:val="32"/>
        </w:rPr>
      </w:pPr>
      <w:r>
        <w:rPr>
          <w:rFonts w:hint="eastAsia" w:ascii="仿宋" w:hAnsi="仿宋" w:eastAsia="仿宋" w:cs="仿宋_GB2312"/>
          <w:color w:val="auto"/>
          <w:sz w:val="32"/>
          <w:szCs w:val="32"/>
        </w:rPr>
        <w:t>全区预算安排的原则是：</w:t>
      </w:r>
      <w:r>
        <w:rPr>
          <w:rFonts w:hint="eastAsia" w:ascii="仿宋" w:hAnsi="仿宋" w:eastAsia="仿宋" w:cs="仿宋_GB2312"/>
          <w:b/>
          <w:bCs/>
          <w:color w:val="auto"/>
          <w:sz w:val="32"/>
          <w:szCs w:val="32"/>
        </w:rPr>
        <w:t>量入为出</w:t>
      </w:r>
      <w:r>
        <w:rPr>
          <w:rFonts w:hint="eastAsia" w:ascii="仿宋" w:hAnsi="仿宋" w:eastAsia="仿宋" w:cs="仿宋_GB2312"/>
          <w:color w:val="auto"/>
          <w:sz w:val="32"/>
          <w:szCs w:val="32"/>
        </w:rPr>
        <w:t>，</w:t>
      </w:r>
      <w:r>
        <w:rPr>
          <w:rFonts w:hint="eastAsia" w:ascii="仿宋" w:hAnsi="仿宋" w:eastAsia="仿宋" w:cs="仿宋_GB2312"/>
          <w:b/>
          <w:bCs/>
          <w:color w:val="000000"/>
          <w:kern w:val="0"/>
          <w:sz w:val="32"/>
          <w:szCs w:val="32"/>
          <w:lang w:bidi="ar"/>
        </w:rPr>
        <w:t>坚持保刚性、压一般、清存量原则</w:t>
      </w:r>
      <w:r>
        <w:rPr>
          <w:rFonts w:hint="eastAsia" w:ascii="仿宋" w:hAnsi="仿宋" w:eastAsia="仿宋" w:cs="仿宋_GB2312"/>
          <w:b/>
          <w:bCs/>
          <w:color w:val="000000"/>
          <w:kern w:val="0"/>
          <w:sz w:val="32"/>
          <w:szCs w:val="32"/>
          <w:lang w:eastAsia="zh-CN" w:bidi="ar"/>
        </w:rPr>
        <w:t>，</w:t>
      </w:r>
      <w:r>
        <w:rPr>
          <w:rFonts w:hint="eastAsia" w:ascii="仿宋" w:hAnsi="仿宋" w:eastAsia="仿宋" w:cs="仿宋_GB2312"/>
          <w:color w:val="auto"/>
          <w:sz w:val="32"/>
          <w:szCs w:val="32"/>
        </w:rPr>
        <w:t>收入预算实事求是、积极稳妥、应收尽收，支出预算统筹兼顾、突出重点、有保有压。</w:t>
      </w:r>
    </w:p>
    <w:p>
      <w:pPr>
        <w:pStyle w:val="3"/>
        <w:ind w:firstLine="643" w:firstLineChars="200"/>
        <w:rPr>
          <w:rFonts w:ascii="仿宋" w:hAnsi="仿宋" w:eastAsia="仿宋" w:cs="仿宋_GB2312"/>
          <w:b/>
          <w:bCs w:val="0"/>
          <w:color w:val="auto"/>
          <w:sz w:val="32"/>
          <w:szCs w:val="32"/>
        </w:rPr>
      </w:pPr>
      <w:r>
        <w:rPr>
          <w:rFonts w:hint="eastAsia" w:ascii="楷体" w:hAnsi="楷体" w:eastAsia="楷体" w:cs="楷体"/>
          <w:b/>
          <w:bCs w:val="0"/>
          <w:color w:val="auto"/>
          <w:sz w:val="32"/>
          <w:szCs w:val="32"/>
          <w:lang w:val="en-US" w:eastAsia="zh-CN"/>
        </w:rPr>
        <w:t>（二）</w:t>
      </w:r>
      <w:r>
        <w:rPr>
          <w:rFonts w:hint="eastAsia" w:ascii="楷体" w:hAnsi="楷体" w:eastAsia="楷体" w:cs="楷体"/>
          <w:b/>
          <w:bCs w:val="0"/>
          <w:color w:val="auto"/>
          <w:sz w:val="32"/>
          <w:szCs w:val="32"/>
        </w:rPr>
        <w:t>20</w:t>
      </w:r>
      <w:r>
        <w:rPr>
          <w:rFonts w:hint="eastAsia" w:ascii="楷体" w:hAnsi="楷体" w:eastAsia="楷体" w:cs="楷体"/>
          <w:b/>
          <w:bCs w:val="0"/>
          <w:color w:val="auto"/>
          <w:sz w:val="32"/>
          <w:szCs w:val="32"/>
          <w:lang w:val="en-US" w:eastAsia="zh-CN"/>
        </w:rPr>
        <w:t>21</w:t>
      </w:r>
      <w:r>
        <w:rPr>
          <w:rFonts w:hint="eastAsia" w:ascii="楷体" w:hAnsi="楷体" w:eastAsia="楷体" w:cs="楷体"/>
          <w:b/>
          <w:bCs w:val="0"/>
          <w:color w:val="auto"/>
          <w:sz w:val="32"/>
          <w:szCs w:val="32"/>
        </w:rPr>
        <w:t>年财政预算</w:t>
      </w:r>
      <w:r>
        <w:rPr>
          <w:rFonts w:hint="eastAsia" w:ascii="楷体" w:hAnsi="楷体" w:eastAsia="楷体" w:cs="楷体"/>
          <w:b/>
          <w:bCs w:val="0"/>
          <w:color w:val="auto"/>
          <w:sz w:val="32"/>
          <w:szCs w:val="32"/>
          <w:lang w:eastAsia="zh-CN"/>
        </w:rPr>
        <w:t>草案</w:t>
      </w:r>
    </w:p>
    <w:p>
      <w:pPr>
        <w:widowControl/>
        <w:adjustRightInd w:val="0"/>
        <w:snapToGrid w:val="0"/>
        <w:spacing w:line="360" w:lineRule="auto"/>
        <w:ind w:firstLine="643" w:firstLineChars="200"/>
        <w:rPr>
          <w:rFonts w:hint="eastAsia" w:ascii="仿宋_GB2312" w:hAnsi="Calibri" w:eastAsia="仿宋_GB2312" w:cs="仿宋_GB2312"/>
          <w:color w:val="auto"/>
          <w:kern w:val="0"/>
          <w:sz w:val="32"/>
          <w:szCs w:val="32"/>
          <w:shd w:val="clear" w:color="auto" w:fill="auto"/>
          <w:lang w:bidi="ar"/>
        </w:rPr>
      </w:pPr>
      <w:r>
        <w:rPr>
          <w:rFonts w:hint="eastAsia" w:ascii="楷体" w:hAnsi="楷体" w:eastAsia="楷体" w:cs="楷体"/>
          <w:b/>
          <w:bCs w:val="0"/>
          <w:color w:val="auto"/>
          <w:sz w:val="32"/>
          <w:szCs w:val="32"/>
          <w:lang w:val="en-US" w:eastAsia="zh-CN"/>
        </w:rPr>
        <w:t>1、一般公共预算预计情况。</w:t>
      </w:r>
      <w:r>
        <w:rPr>
          <w:rFonts w:hint="eastAsia" w:ascii="仿宋" w:hAnsi="仿宋" w:eastAsia="仿宋" w:cs="仿宋_GB2312"/>
          <w:bCs/>
          <w:color w:val="auto"/>
          <w:sz w:val="32"/>
          <w:szCs w:val="32"/>
          <w:lang w:eastAsia="zh-CN"/>
        </w:rPr>
        <w:t>全区</w:t>
      </w:r>
      <w:r>
        <w:rPr>
          <w:rFonts w:hint="eastAsia" w:ascii="仿宋" w:hAnsi="仿宋" w:eastAsia="仿宋" w:cs="仿宋_GB2312"/>
          <w:bCs/>
          <w:color w:val="auto"/>
          <w:sz w:val="32"/>
          <w:szCs w:val="32"/>
        </w:rPr>
        <w:t>一般公共预算收入</w:t>
      </w:r>
      <w:r>
        <w:rPr>
          <w:rFonts w:hint="eastAsia" w:ascii="仿宋" w:hAnsi="仿宋" w:eastAsia="仿宋" w:cs="仿宋_GB2312"/>
          <w:bCs/>
          <w:color w:val="auto"/>
          <w:sz w:val="32"/>
          <w:szCs w:val="32"/>
          <w:lang w:eastAsia="zh-CN"/>
        </w:rPr>
        <w:t>预计</w:t>
      </w:r>
      <w:r>
        <w:rPr>
          <w:rFonts w:hint="eastAsia" w:ascii="仿宋" w:hAnsi="仿宋" w:eastAsia="仿宋" w:cs="仿宋_GB2312"/>
          <w:bCs/>
          <w:color w:val="auto"/>
          <w:sz w:val="32"/>
          <w:szCs w:val="32"/>
        </w:rPr>
        <w:t>完成</w:t>
      </w:r>
      <w:r>
        <w:rPr>
          <w:rFonts w:hint="eastAsia" w:ascii="仿宋" w:hAnsi="仿宋" w:eastAsia="仿宋" w:cs="仿宋_GB2312"/>
          <w:bCs/>
          <w:color w:val="auto"/>
          <w:sz w:val="32"/>
          <w:szCs w:val="32"/>
          <w:shd w:val="clear" w:color="auto" w:fill="auto"/>
          <w:lang w:val="en-US" w:eastAsia="zh-CN"/>
        </w:rPr>
        <w:t>10</w:t>
      </w:r>
      <w:r>
        <w:rPr>
          <w:rFonts w:ascii="仿宋" w:hAnsi="仿宋" w:eastAsia="仿宋" w:cs="仿宋_GB2312"/>
          <w:bCs/>
          <w:color w:val="auto"/>
          <w:sz w:val="32"/>
          <w:szCs w:val="32"/>
          <w:shd w:val="clear" w:color="auto" w:fill="auto"/>
        </w:rPr>
        <w:t>,</w:t>
      </w:r>
      <w:r>
        <w:rPr>
          <w:rFonts w:hint="eastAsia" w:ascii="仿宋" w:hAnsi="仿宋" w:eastAsia="仿宋" w:cs="仿宋_GB2312"/>
          <w:bCs/>
          <w:color w:val="auto"/>
          <w:sz w:val="32"/>
          <w:szCs w:val="32"/>
          <w:shd w:val="clear" w:color="auto" w:fill="auto"/>
          <w:lang w:val="en-US" w:eastAsia="zh-CN"/>
        </w:rPr>
        <w:t>054万</w:t>
      </w:r>
      <w:r>
        <w:rPr>
          <w:rFonts w:hint="eastAsia" w:ascii="仿宋" w:hAnsi="仿宋" w:eastAsia="仿宋" w:cs="仿宋_GB2312"/>
          <w:bCs/>
          <w:color w:val="auto"/>
          <w:sz w:val="32"/>
          <w:szCs w:val="32"/>
        </w:rPr>
        <w:t>元</w:t>
      </w: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同比增长</w:t>
      </w:r>
      <w:r>
        <w:rPr>
          <w:rFonts w:hint="eastAsia" w:ascii="仿宋" w:hAnsi="仿宋" w:eastAsia="仿宋" w:cs="仿宋_GB2312"/>
          <w:bCs/>
          <w:color w:val="auto"/>
          <w:sz w:val="32"/>
          <w:szCs w:val="32"/>
          <w:lang w:val="en-US" w:eastAsia="zh-CN"/>
        </w:rPr>
        <w:t>6</w:t>
      </w:r>
      <w:r>
        <w:rPr>
          <w:rFonts w:ascii="仿宋" w:hAnsi="仿宋" w:eastAsia="仿宋" w:cs="仿宋_GB2312"/>
          <w:bCs/>
          <w:color w:val="auto"/>
          <w:sz w:val="32"/>
          <w:szCs w:val="32"/>
        </w:rPr>
        <w:t>%</w:t>
      </w:r>
      <w:r>
        <w:rPr>
          <w:rFonts w:hint="eastAsia" w:ascii="仿宋" w:hAnsi="仿宋" w:eastAsia="仿宋" w:cs="仿宋_GB2312"/>
          <w:bCs/>
          <w:color w:val="auto"/>
          <w:sz w:val="32"/>
          <w:szCs w:val="32"/>
          <w:lang w:eastAsia="zh-CN"/>
        </w:rPr>
        <w:t>，其中：区本级</w:t>
      </w:r>
      <w:r>
        <w:rPr>
          <w:rFonts w:hint="eastAsia" w:ascii="仿宋" w:hAnsi="仿宋" w:eastAsia="仿宋" w:cs="仿宋_GB2312"/>
          <w:bCs/>
          <w:color w:val="auto"/>
          <w:sz w:val="32"/>
          <w:szCs w:val="32"/>
        </w:rPr>
        <w:t>一般公共预算收入</w:t>
      </w:r>
      <w:r>
        <w:rPr>
          <w:rFonts w:hint="eastAsia" w:ascii="仿宋" w:hAnsi="仿宋" w:eastAsia="仿宋" w:cs="仿宋_GB2312"/>
          <w:bCs/>
          <w:color w:val="auto"/>
          <w:sz w:val="32"/>
          <w:szCs w:val="32"/>
          <w:lang w:eastAsia="zh-CN"/>
        </w:rPr>
        <w:t>预计</w:t>
      </w:r>
      <w:r>
        <w:rPr>
          <w:rFonts w:hint="eastAsia" w:ascii="仿宋" w:hAnsi="仿宋" w:eastAsia="仿宋" w:cs="仿宋_GB2312"/>
          <w:bCs/>
          <w:color w:val="auto"/>
          <w:sz w:val="32"/>
          <w:szCs w:val="32"/>
        </w:rPr>
        <w:t>完成</w:t>
      </w:r>
      <w:r>
        <w:rPr>
          <w:rFonts w:hint="eastAsia" w:ascii="仿宋" w:hAnsi="仿宋" w:eastAsia="仿宋" w:cs="仿宋_GB2312"/>
          <w:bCs/>
          <w:color w:val="auto"/>
          <w:sz w:val="32"/>
          <w:szCs w:val="32"/>
          <w:shd w:val="clear" w:color="auto" w:fill="auto"/>
          <w:lang w:val="en-US" w:eastAsia="zh-CN"/>
        </w:rPr>
        <w:t>9</w:t>
      </w:r>
      <w:r>
        <w:rPr>
          <w:rFonts w:ascii="仿宋" w:hAnsi="仿宋" w:eastAsia="仿宋" w:cs="仿宋_GB2312"/>
          <w:bCs/>
          <w:color w:val="auto"/>
          <w:sz w:val="32"/>
          <w:szCs w:val="32"/>
          <w:shd w:val="clear" w:color="auto" w:fill="auto"/>
        </w:rPr>
        <w:t>,</w:t>
      </w:r>
      <w:r>
        <w:rPr>
          <w:rFonts w:hint="eastAsia" w:ascii="仿宋" w:hAnsi="仿宋" w:eastAsia="仿宋" w:cs="仿宋_GB2312"/>
          <w:bCs/>
          <w:color w:val="auto"/>
          <w:sz w:val="32"/>
          <w:szCs w:val="32"/>
          <w:shd w:val="clear" w:color="auto" w:fill="auto"/>
          <w:lang w:val="en-US" w:eastAsia="zh-CN"/>
        </w:rPr>
        <w:t>205</w:t>
      </w:r>
      <w:r>
        <w:rPr>
          <w:rFonts w:hint="eastAsia" w:ascii="仿宋" w:hAnsi="仿宋" w:eastAsia="仿宋" w:cs="仿宋_GB2312"/>
          <w:bCs/>
          <w:color w:val="auto"/>
          <w:sz w:val="32"/>
          <w:szCs w:val="32"/>
          <w:shd w:val="clear" w:color="auto" w:fill="auto"/>
        </w:rPr>
        <w:t>万元</w:t>
      </w:r>
      <w:r>
        <w:rPr>
          <w:rFonts w:hint="eastAsia" w:ascii="仿宋" w:hAnsi="仿宋" w:eastAsia="仿宋" w:cs="仿宋_GB2312"/>
          <w:bCs/>
          <w:color w:val="auto"/>
          <w:sz w:val="32"/>
          <w:szCs w:val="32"/>
          <w:shd w:val="clear" w:color="auto" w:fill="auto"/>
          <w:lang w:eastAsia="zh-CN"/>
        </w:rPr>
        <w:t>，</w:t>
      </w:r>
      <w:r>
        <w:rPr>
          <w:rFonts w:hint="eastAsia" w:ascii="仿宋" w:hAnsi="仿宋" w:eastAsia="仿宋" w:cs="仿宋_GB2312"/>
          <w:bCs/>
          <w:color w:val="auto"/>
          <w:sz w:val="32"/>
          <w:szCs w:val="32"/>
          <w:shd w:val="clear" w:color="auto" w:fill="auto"/>
        </w:rPr>
        <w:t>同比增长</w:t>
      </w:r>
      <w:r>
        <w:rPr>
          <w:rFonts w:hint="eastAsia" w:ascii="仿宋" w:hAnsi="仿宋" w:eastAsia="仿宋" w:cs="仿宋_GB2312"/>
          <w:bCs/>
          <w:color w:val="auto"/>
          <w:sz w:val="32"/>
          <w:szCs w:val="32"/>
          <w:shd w:val="clear" w:color="auto" w:fill="auto"/>
          <w:lang w:val="en-US" w:eastAsia="zh-CN"/>
        </w:rPr>
        <w:t>6</w:t>
      </w:r>
      <w:r>
        <w:rPr>
          <w:rFonts w:ascii="仿宋" w:hAnsi="仿宋" w:eastAsia="仿宋" w:cs="仿宋_GB2312"/>
          <w:bCs/>
          <w:color w:val="auto"/>
          <w:sz w:val="32"/>
          <w:szCs w:val="32"/>
          <w:shd w:val="clear" w:color="auto" w:fill="auto"/>
        </w:rPr>
        <w:t>%</w:t>
      </w:r>
      <w:r>
        <w:rPr>
          <w:rFonts w:hint="eastAsia" w:ascii="仿宋" w:hAnsi="仿宋" w:eastAsia="仿宋" w:cs="仿宋_GB2312"/>
          <w:bCs/>
          <w:color w:val="auto"/>
          <w:sz w:val="32"/>
          <w:szCs w:val="32"/>
          <w:shd w:val="clear" w:color="auto" w:fill="auto"/>
          <w:lang w:eastAsia="zh-CN"/>
        </w:rPr>
        <w:t>。兴隆镇</w:t>
      </w:r>
      <w:r>
        <w:rPr>
          <w:rFonts w:hint="eastAsia" w:ascii="仿宋" w:hAnsi="仿宋" w:eastAsia="仿宋" w:cs="仿宋_GB2312"/>
          <w:bCs/>
          <w:color w:val="auto"/>
          <w:sz w:val="32"/>
          <w:szCs w:val="32"/>
          <w:shd w:val="clear" w:color="auto" w:fill="auto"/>
        </w:rPr>
        <w:t>一般公共预算收入</w:t>
      </w:r>
      <w:r>
        <w:rPr>
          <w:rFonts w:hint="eastAsia" w:ascii="仿宋" w:hAnsi="仿宋" w:eastAsia="仿宋" w:cs="仿宋_GB2312"/>
          <w:bCs/>
          <w:color w:val="auto"/>
          <w:sz w:val="32"/>
          <w:szCs w:val="32"/>
          <w:shd w:val="clear" w:color="auto" w:fill="auto"/>
          <w:lang w:eastAsia="zh-CN"/>
        </w:rPr>
        <w:t>预计</w:t>
      </w:r>
      <w:r>
        <w:rPr>
          <w:rFonts w:hint="eastAsia" w:ascii="仿宋" w:hAnsi="仿宋" w:eastAsia="仿宋" w:cs="仿宋_GB2312"/>
          <w:bCs/>
          <w:color w:val="auto"/>
          <w:sz w:val="32"/>
          <w:szCs w:val="32"/>
          <w:shd w:val="clear" w:color="auto" w:fill="auto"/>
        </w:rPr>
        <w:t>完成</w:t>
      </w:r>
      <w:r>
        <w:rPr>
          <w:rFonts w:hint="eastAsia" w:ascii="仿宋" w:hAnsi="仿宋" w:eastAsia="仿宋" w:cs="仿宋_GB2312"/>
          <w:bCs/>
          <w:color w:val="auto"/>
          <w:sz w:val="32"/>
          <w:szCs w:val="32"/>
          <w:shd w:val="clear" w:color="auto" w:fill="auto"/>
          <w:lang w:val="en-US" w:eastAsia="zh-CN"/>
        </w:rPr>
        <w:t>849</w:t>
      </w:r>
      <w:r>
        <w:rPr>
          <w:rFonts w:hint="eastAsia" w:ascii="仿宋" w:hAnsi="仿宋" w:eastAsia="仿宋" w:cs="仿宋_GB2312"/>
          <w:bCs/>
          <w:color w:val="auto"/>
          <w:sz w:val="32"/>
          <w:szCs w:val="32"/>
        </w:rPr>
        <w:t>万元</w:t>
      </w:r>
      <w:r>
        <w:rPr>
          <w:rFonts w:hint="eastAsia" w:ascii="仿宋" w:hAnsi="仿宋" w:eastAsia="仿宋" w:cs="仿宋_GB2312"/>
          <w:bCs/>
          <w:color w:val="auto"/>
          <w:sz w:val="32"/>
          <w:szCs w:val="32"/>
          <w:lang w:eastAsia="zh-CN"/>
        </w:rPr>
        <w:t>，</w:t>
      </w:r>
      <w:r>
        <w:rPr>
          <w:rFonts w:hint="eastAsia" w:ascii="仿宋" w:hAnsi="仿宋" w:eastAsia="仿宋" w:cs="仿宋_GB2312"/>
          <w:bCs/>
          <w:color w:val="auto"/>
          <w:sz w:val="32"/>
          <w:szCs w:val="32"/>
        </w:rPr>
        <w:t>同比增长</w:t>
      </w:r>
      <w:r>
        <w:rPr>
          <w:rFonts w:hint="eastAsia" w:ascii="仿宋" w:hAnsi="仿宋" w:eastAsia="仿宋" w:cs="仿宋_GB2312"/>
          <w:bCs/>
          <w:color w:val="auto"/>
          <w:sz w:val="32"/>
          <w:szCs w:val="32"/>
          <w:lang w:val="en-US" w:eastAsia="zh-CN"/>
        </w:rPr>
        <w:t>6</w:t>
      </w:r>
      <w:r>
        <w:rPr>
          <w:rFonts w:ascii="仿宋" w:hAnsi="仿宋" w:eastAsia="仿宋" w:cs="仿宋_GB2312"/>
          <w:bCs/>
          <w:color w:val="auto"/>
          <w:sz w:val="32"/>
          <w:szCs w:val="32"/>
        </w:rPr>
        <w:t>%</w:t>
      </w:r>
      <w:r>
        <w:rPr>
          <w:rFonts w:hint="eastAsia" w:ascii="仿宋" w:hAnsi="仿宋" w:eastAsia="仿宋" w:cs="仿宋_GB2312"/>
          <w:bCs/>
          <w:color w:val="auto"/>
          <w:sz w:val="32"/>
          <w:szCs w:val="32"/>
          <w:lang w:eastAsia="zh-CN"/>
        </w:rPr>
        <w:t>。</w:t>
      </w:r>
      <w:r>
        <w:rPr>
          <w:rFonts w:hint="eastAsia" w:ascii="仿宋_GB2312" w:hAnsi="Calibri" w:eastAsia="仿宋_GB2312" w:cs="仿宋_GB2312"/>
          <w:color w:val="auto"/>
          <w:kern w:val="0"/>
          <w:sz w:val="32"/>
          <w:szCs w:val="32"/>
          <w:lang w:bidi="ar"/>
        </w:rPr>
        <w:t>这一目标是综合分析我</w:t>
      </w:r>
      <w:r>
        <w:rPr>
          <w:rFonts w:hint="eastAsia" w:ascii="仿宋_GB2312" w:eastAsia="仿宋_GB2312" w:cs="仿宋_GB2312"/>
          <w:color w:val="auto"/>
          <w:kern w:val="0"/>
          <w:sz w:val="32"/>
          <w:szCs w:val="32"/>
          <w:lang w:eastAsia="zh-CN" w:bidi="ar"/>
        </w:rPr>
        <w:t>区</w:t>
      </w:r>
      <w:r>
        <w:rPr>
          <w:rFonts w:hint="eastAsia" w:ascii="仿宋_GB2312" w:hAnsi="Calibri" w:eastAsia="仿宋_GB2312" w:cs="仿宋_GB2312"/>
          <w:color w:val="auto"/>
          <w:kern w:val="0"/>
          <w:sz w:val="32"/>
          <w:szCs w:val="32"/>
          <w:lang w:bidi="ar"/>
        </w:rPr>
        <w:t>当前形势，既充分考虑我</w:t>
      </w:r>
      <w:r>
        <w:rPr>
          <w:rFonts w:hint="eastAsia" w:ascii="仿宋_GB2312" w:eastAsia="仿宋_GB2312" w:cs="仿宋_GB2312"/>
          <w:color w:val="auto"/>
          <w:kern w:val="0"/>
          <w:sz w:val="32"/>
          <w:szCs w:val="32"/>
          <w:lang w:eastAsia="zh-CN" w:bidi="ar"/>
        </w:rPr>
        <w:t>区</w:t>
      </w:r>
      <w:r>
        <w:rPr>
          <w:rFonts w:hint="eastAsia" w:ascii="仿宋_GB2312" w:hAnsi="Calibri" w:eastAsia="仿宋_GB2312" w:cs="仿宋_GB2312"/>
          <w:color w:val="auto"/>
          <w:kern w:val="0"/>
          <w:sz w:val="32"/>
          <w:szCs w:val="32"/>
          <w:lang w:bidi="ar"/>
        </w:rPr>
        <w:t>经济</w:t>
      </w:r>
      <w:r>
        <w:rPr>
          <w:rFonts w:hint="eastAsia" w:ascii="仿宋_GB2312" w:eastAsia="仿宋_GB2312" w:cs="仿宋_GB2312"/>
          <w:color w:val="auto"/>
          <w:kern w:val="0"/>
          <w:sz w:val="32"/>
          <w:szCs w:val="32"/>
          <w:lang w:eastAsia="zh-CN" w:bidi="ar"/>
        </w:rPr>
        <w:t>企</w:t>
      </w:r>
      <w:r>
        <w:rPr>
          <w:rFonts w:hint="eastAsia" w:ascii="仿宋_GB2312" w:hAnsi="Calibri" w:eastAsia="仿宋_GB2312" w:cs="仿宋_GB2312"/>
          <w:color w:val="auto"/>
          <w:kern w:val="0"/>
          <w:sz w:val="32"/>
          <w:szCs w:val="32"/>
          <w:lang w:bidi="ar"/>
        </w:rPr>
        <w:t>稳向好的趋势，又考虑减税降费等因素影响，更考虑到保障</w:t>
      </w:r>
      <w:r>
        <w:rPr>
          <w:rFonts w:hint="eastAsia" w:ascii="仿宋_GB2312" w:eastAsia="仿宋_GB2312" w:cs="仿宋_GB2312"/>
          <w:color w:val="auto"/>
          <w:kern w:val="0"/>
          <w:sz w:val="32"/>
          <w:szCs w:val="32"/>
          <w:lang w:eastAsia="zh-CN" w:bidi="ar"/>
        </w:rPr>
        <w:t>区</w:t>
      </w:r>
      <w:r>
        <w:rPr>
          <w:rFonts w:hint="eastAsia" w:ascii="仿宋_GB2312" w:hAnsi="Calibri" w:eastAsia="仿宋_GB2312" w:cs="仿宋_GB2312"/>
          <w:color w:val="auto"/>
          <w:kern w:val="0"/>
          <w:sz w:val="32"/>
          <w:szCs w:val="32"/>
          <w:lang w:bidi="ar"/>
        </w:rPr>
        <w:t>委</w:t>
      </w:r>
      <w:r>
        <w:rPr>
          <w:rFonts w:hint="eastAsia" w:ascii="仿宋_GB2312" w:eastAsia="仿宋_GB2312" w:cs="仿宋_GB2312"/>
          <w:color w:val="auto"/>
          <w:kern w:val="0"/>
          <w:sz w:val="32"/>
          <w:szCs w:val="32"/>
          <w:lang w:eastAsia="zh-CN" w:bidi="ar"/>
        </w:rPr>
        <w:t>区</w:t>
      </w:r>
      <w:r>
        <w:rPr>
          <w:rFonts w:hint="eastAsia" w:ascii="仿宋_GB2312" w:hAnsi="Calibri" w:eastAsia="仿宋_GB2312" w:cs="仿宋_GB2312"/>
          <w:color w:val="auto"/>
          <w:kern w:val="0"/>
          <w:sz w:val="32"/>
          <w:szCs w:val="32"/>
          <w:lang w:bidi="ar"/>
        </w:rPr>
        <w:t>政府重大部署落实和满足民生刚性支出需求。</w:t>
      </w:r>
      <w:r>
        <w:rPr>
          <w:rFonts w:hint="eastAsia" w:ascii="仿宋_GB2312" w:eastAsia="仿宋_GB2312" w:cs="仿宋_GB2312"/>
          <w:b/>
          <w:bCs/>
          <w:color w:val="auto"/>
          <w:kern w:val="0"/>
          <w:sz w:val="32"/>
          <w:szCs w:val="32"/>
          <w:lang w:eastAsia="zh-CN" w:bidi="ar"/>
        </w:rPr>
        <w:t>全区预算收入加转移支付收入等</w:t>
      </w:r>
      <w:r>
        <w:rPr>
          <w:rFonts w:hint="eastAsia" w:ascii="仿宋_GB2312" w:eastAsia="仿宋_GB2312" w:cs="仿宋_GB2312"/>
          <w:color w:val="auto"/>
          <w:kern w:val="0"/>
          <w:sz w:val="32"/>
          <w:szCs w:val="32"/>
          <w:lang w:eastAsia="zh-CN" w:bidi="ar"/>
        </w:rPr>
        <w:t>，</w:t>
      </w:r>
      <w:r>
        <w:rPr>
          <w:rFonts w:hint="eastAsia" w:ascii="仿宋_GB2312" w:hAnsi="Calibri" w:eastAsia="仿宋_GB2312" w:cs="仿宋_GB2312"/>
          <w:color w:val="auto"/>
          <w:kern w:val="0"/>
          <w:sz w:val="32"/>
          <w:szCs w:val="32"/>
          <w:lang w:bidi="ar"/>
        </w:rPr>
        <w:t>收入总额</w:t>
      </w:r>
      <w:r>
        <w:rPr>
          <w:rFonts w:hint="eastAsia" w:ascii="仿宋_GB2312" w:eastAsia="仿宋_GB2312" w:cs="仿宋_GB2312"/>
          <w:color w:val="auto"/>
          <w:kern w:val="0"/>
          <w:sz w:val="32"/>
          <w:szCs w:val="32"/>
          <w:lang w:val="en-US" w:eastAsia="zh-CN" w:bidi="ar"/>
        </w:rPr>
        <w:t>23</w:t>
      </w:r>
      <w:r>
        <w:rPr>
          <w:rFonts w:hint="eastAsia" w:ascii="仿宋_GB2312" w:eastAsia="仿宋_GB2312" w:cs="仿宋_GB2312"/>
          <w:color w:val="auto"/>
          <w:kern w:val="0"/>
          <w:sz w:val="32"/>
          <w:szCs w:val="32"/>
          <w:shd w:val="clear" w:color="auto" w:fill="auto"/>
          <w:lang w:val="en-US" w:eastAsia="zh-CN" w:bidi="ar"/>
        </w:rPr>
        <w:t>,374万</w:t>
      </w:r>
      <w:r>
        <w:rPr>
          <w:rFonts w:hint="eastAsia" w:ascii="仿宋_GB2312" w:hAnsi="Calibri" w:eastAsia="仿宋_GB2312" w:cs="仿宋_GB2312"/>
          <w:color w:val="auto"/>
          <w:kern w:val="0"/>
          <w:sz w:val="32"/>
          <w:szCs w:val="32"/>
          <w:shd w:val="clear" w:color="auto" w:fill="auto"/>
          <w:lang w:bidi="ar"/>
        </w:rPr>
        <w:t>元；全</w:t>
      </w:r>
      <w:r>
        <w:rPr>
          <w:rFonts w:hint="eastAsia" w:ascii="仿宋_GB2312" w:eastAsia="仿宋_GB2312" w:cs="仿宋_GB2312"/>
          <w:color w:val="auto"/>
          <w:kern w:val="0"/>
          <w:sz w:val="32"/>
          <w:szCs w:val="32"/>
          <w:shd w:val="clear" w:color="auto" w:fill="auto"/>
          <w:lang w:eastAsia="zh-CN" w:bidi="ar"/>
        </w:rPr>
        <w:t>区</w:t>
      </w:r>
      <w:r>
        <w:rPr>
          <w:rFonts w:hint="eastAsia" w:ascii="仿宋_GB2312" w:hAnsi="Calibri" w:eastAsia="仿宋_GB2312" w:cs="仿宋_GB2312"/>
          <w:color w:val="auto"/>
          <w:kern w:val="0"/>
          <w:sz w:val="32"/>
          <w:szCs w:val="32"/>
          <w:shd w:val="clear" w:color="auto" w:fill="auto"/>
          <w:lang w:bidi="ar"/>
        </w:rPr>
        <w:t>支出安排</w:t>
      </w:r>
      <w:r>
        <w:rPr>
          <w:rFonts w:hint="eastAsia" w:ascii="仿宋_GB2312" w:eastAsia="仿宋_GB2312" w:cs="仿宋_GB2312"/>
          <w:color w:val="auto"/>
          <w:kern w:val="0"/>
          <w:sz w:val="32"/>
          <w:szCs w:val="32"/>
          <w:shd w:val="clear" w:color="auto" w:fill="auto"/>
          <w:lang w:val="en-US" w:eastAsia="zh-CN" w:bidi="ar"/>
        </w:rPr>
        <w:t>20,783</w:t>
      </w:r>
      <w:r>
        <w:rPr>
          <w:rFonts w:hint="eastAsia" w:ascii="仿宋_GB2312" w:eastAsia="仿宋_GB2312" w:cs="仿宋_GB2312"/>
          <w:color w:val="auto"/>
          <w:kern w:val="0"/>
          <w:sz w:val="32"/>
          <w:szCs w:val="32"/>
          <w:shd w:val="clear" w:color="auto" w:fill="auto"/>
          <w:lang w:eastAsia="zh-CN" w:bidi="ar"/>
        </w:rPr>
        <w:t>万</w:t>
      </w:r>
      <w:r>
        <w:rPr>
          <w:rFonts w:hint="eastAsia" w:ascii="仿宋_GB2312" w:hAnsi="Calibri" w:eastAsia="仿宋_GB2312" w:cs="仿宋_GB2312"/>
          <w:color w:val="auto"/>
          <w:kern w:val="0"/>
          <w:sz w:val="32"/>
          <w:szCs w:val="32"/>
          <w:shd w:val="clear" w:color="auto" w:fill="auto"/>
          <w:lang w:bidi="ar"/>
        </w:rPr>
        <w:t>元，</w:t>
      </w:r>
      <w:r>
        <w:rPr>
          <w:rFonts w:hint="eastAsia" w:ascii="仿宋_GB2312" w:hAnsi="Calibri" w:eastAsia="仿宋_GB2312" w:cs="仿宋_GB2312"/>
          <w:b/>
          <w:bCs/>
          <w:color w:val="auto"/>
          <w:kern w:val="0"/>
          <w:sz w:val="32"/>
          <w:szCs w:val="32"/>
          <w:shd w:val="clear" w:color="auto" w:fill="auto"/>
          <w:lang w:bidi="ar"/>
        </w:rPr>
        <w:t>加上解支出等</w:t>
      </w:r>
      <w:r>
        <w:rPr>
          <w:rFonts w:hint="eastAsia" w:ascii="仿宋_GB2312" w:hAnsi="Calibri" w:eastAsia="仿宋_GB2312" w:cs="仿宋_GB2312"/>
          <w:color w:val="auto"/>
          <w:kern w:val="0"/>
          <w:sz w:val="32"/>
          <w:szCs w:val="32"/>
          <w:shd w:val="clear" w:color="auto" w:fill="auto"/>
          <w:lang w:bidi="ar"/>
        </w:rPr>
        <w:t>，支出总额</w:t>
      </w:r>
      <w:r>
        <w:rPr>
          <w:rFonts w:hint="eastAsia" w:ascii="仿宋_GB2312" w:eastAsia="仿宋_GB2312" w:cs="仿宋_GB2312"/>
          <w:color w:val="auto"/>
          <w:kern w:val="0"/>
          <w:sz w:val="32"/>
          <w:szCs w:val="32"/>
          <w:shd w:val="clear" w:color="auto" w:fill="auto"/>
          <w:lang w:val="en-US" w:eastAsia="zh-CN" w:bidi="ar"/>
        </w:rPr>
        <w:t>23,374万</w:t>
      </w:r>
      <w:r>
        <w:rPr>
          <w:rFonts w:hint="eastAsia" w:ascii="仿宋_GB2312" w:hAnsi="Calibri" w:eastAsia="仿宋_GB2312" w:cs="仿宋_GB2312"/>
          <w:color w:val="auto"/>
          <w:kern w:val="0"/>
          <w:sz w:val="32"/>
          <w:szCs w:val="32"/>
          <w:shd w:val="clear" w:color="auto" w:fill="auto"/>
          <w:lang w:bidi="ar"/>
        </w:rPr>
        <w:t>元，预算收支平衡。</w:t>
      </w:r>
      <w:r>
        <w:rPr>
          <w:rFonts w:hint="eastAsia" w:ascii="仿宋" w:hAnsi="仿宋" w:eastAsia="仿宋" w:cs="仿宋_GB2312"/>
          <w:bCs/>
          <w:color w:val="auto"/>
          <w:sz w:val="32"/>
          <w:szCs w:val="32"/>
          <w:shd w:val="clear" w:color="auto" w:fill="auto"/>
          <w:lang w:eastAsia="zh-CN"/>
        </w:rPr>
        <w:t>其中</w:t>
      </w:r>
      <w:r>
        <w:rPr>
          <w:rFonts w:hint="eastAsia" w:ascii="仿宋" w:hAnsi="仿宋" w:eastAsia="仿宋" w:cs="仿宋_GB2312"/>
          <w:bCs/>
          <w:color w:val="auto"/>
          <w:sz w:val="32"/>
          <w:szCs w:val="32"/>
          <w:shd w:val="clear" w:color="auto" w:fill="auto"/>
          <w:lang w:val="en-US" w:eastAsia="zh-CN"/>
        </w:rPr>
        <w:t>:</w:t>
      </w:r>
      <w:r>
        <w:rPr>
          <w:rFonts w:hint="eastAsia" w:ascii="仿宋" w:hAnsi="仿宋" w:eastAsia="仿宋" w:cs="仿宋_GB2312"/>
          <w:bCs/>
          <w:color w:val="auto"/>
          <w:sz w:val="32"/>
          <w:szCs w:val="32"/>
          <w:shd w:val="clear" w:color="auto" w:fill="auto"/>
          <w:lang w:eastAsia="zh-CN"/>
        </w:rPr>
        <w:t>区本级收入总额</w:t>
      </w:r>
      <w:r>
        <w:rPr>
          <w:rFonts w:hint="eastAsia" w:ascii="仿宋_GB2312" w:eastAsia="仿宋_GB2312" w:cs="仿宋_GB2312"/>
          <w:color w:val="auto"/>
          <w:kern w:val="0"/>
          <w:sz w:val="32"/>
          <w:szCs w:val="32"/>
          <w:shd w:val="clear" w:color="auto" w:fill="auto"/>
          <w:lang w:val="en-US" w:eastAsia="zh-CN" w:bidi="ar"/>
        </w:rPr>
        <w:t>22,667</w:t>
      </w:r>
      <w:r>
        <w:rPr>
          <w:rFonts w:hint="eastAsia" w:ascii="仿宋" w:hAnsi="仿宋" w:eastAsia="仿宋" w:cs="仿宋_GB2312"/>
          <w:bCs/>
          <w:color w:val="auto"/>
          <w:sz w:val="32"/>
          <w:szCs w:val="32"/>
          <w:shd w:val="clear" w:color="auto" w:fill="auto"/>
          <w:lang w:val="en-US" w:eastAsia="zh-CN"/>
        </w:rPr>
        <w:t>万元，支出安排</w:t>
      </w:r>
      <w:r>
        <w:rPr>
          <w:rFonts w:hint="eastAsia" w:ascii="仿宋_GB2312" w:eastAsia="仿宋_GB2312" w:cs="仿宋_GB2312"/>
          <w:color w:val="auto"/>
          <w:kern w:val="0"/>
          <w:sz w:val="32"/>
          <w:szCs w:val="32"/>
          <w:shd w:val="clear" w:color="auto" w:fill="auto"/>
          <w:lang w:val="en-US" w:eastAsia="zh-CN" w:bidi="ar"/>
        </w:rPr>
        <w:t>20,111</w:t>
      </w:r>
      <w:r>
        <w:rPr>
          <w:rFonts w:hint="eastAsia" w:ascii="仿宋_GB2312" w:eastAsia="仿宋_GB2312" w:cs="仿宋_GB2312"/>
          <w:color w:val="auto"/>
          <w:kern w:val="0"/>
          <w:sz w:val="32"/>
          <w:szCs w:val="32"/>
          <w:shd w:val="clear" w:color="auto" w:fill="auto"/>
          <w:lang w:eastAsia="zh-CN" w:bidi="ar"/>
        </w:rPr>
        <w:t>万</w:t>
      </w:r>
      <w:r>
        <w:rPr>
          <w:rFonts w:hint="eastAsia" w:ascii="仿宋_GB2312" w:hAnsi="Calibri" w:eastAsia="仿宋_GB2312" w:cs="仿宋_GB2312"/>
          <w:color w:val="auto"/>
          <w:kern w:val="0"/>
          <w:sz w:val="32"/>
          <w:szCs w:val="32"/>
          <w:shd w:val="clear" w:color="auto" w:fill="auto"/>
          <w:lang w:bidi="ar"/>
        </w:rPr>
        <w:t>元，加上解支出等，支出总额</w:t>
      </w:r>
      <w:r>
        <w:rPr>
          <w:rFonts w:hint="eastAsia" w:ascii="仿宋_GB2312" w:eastAsia="仿宋_GB2312" w:cs="仿宋_GB2312"/>
          <w:color w:val="auto"/>
          <w:kern w:val="0"/>
          <w:sz w:val="32"/>
          <w:szCs w:val="32"/>
          <w:shd w:val="clear" w:color="auto" w:fill="auto"/>
          <w:lang w:val="en-US" w:eastAsia="zh-CN" w:bidi="ar"/>
        </w:rPr>
        <w:t>22,667万</w:t>
      </w:r>
      <w:r>
        <w:rPr>
          <w:rFonts w:hint="eastAsia" w:ascii="仿宋_GB2312" w:hAnsi="Calibri" w:eastAsia="仿宋_GB2312" w:cs="仿宋_GB2312"/>
          <w:color w:val="auto"/>
          <w:kern w:val="0"/>
          <w:sz w:val="32"/>
          <w:szCs w:val="32"/>
          <w:shd w:val="clear" w:color="auto" w:fill="auto"/>
          <w:lang w:bidi="ar"/>
        </w:rPr>
        <w:t>元，预算收支平衡。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_GB2312"/>
          <w:color w:val="auto"/>
          <w:sz w:val="32"/>
          <w:szCs w:val="32"/>
          <w:shd w:val="clear" w:color="auto" w:fill="auto"/>
          <w:lang w:val="en-US" w:eastAsia="zh-CN"/>
        </w:rPr>
      </w:pPr>
      <w:r>
        <w:rPr>
          <w:rFonts w:hint="eastAsia" w:ascii="仿宋" w:hAnsi="仿宋" w:eastAsia="仿宋" w:cs="仿宋_GB2312"/>
          <w:color w:val="auto"/>
          <w:sz w:val="32"/>
          <w:szCs w:val="32"/>
        </w:rPr>
        <w:t>区本级主要支出项目预计完成情况：</w:t>
      </w:r>
      <w:r>
        <w:rPr>
          <w:rFonts w:hint="eastAsia" w:ascii="仿宋" w:hAnsi="仿宋" w:eastAsia="仿宋" w:cs="仿宋_GB2312"/>
          <w:color w:val="auto"/>
          <w:sz w:val="32"/>
          <w:szCs w:val="32"/>
          <w:shd w:val="clear" w:color="auto" w:fill="auto"/>
        </w:rPr>
        <w:t>一般公共服务支出</w:t>
      </w:r>
      <w:r>
        <w:rPr>
          <w:rFonts w:hint="eastAsia" w:ascii="仿宋" w:hAnsi="仿宋" w:eastAsia="仿宋" w:cs="仿宋_GB2312"/>
          <w:color w:val="auto"/>
          <w:sz w:val="32"/>
          <w:szCs w:val="32"/>
          <w:shd w:val="clear" w:color="auto" w:fill="auto"/>
          <w:lang w:val="en-US" w:eastAsia="zh-CN"/>
        </w:rPr>
        <w:t>3</w:t>
      </w:r>
      <w:r>
        <w:rPr>
          <w:rFonts w:hint="eastAsia"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167</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公共安全支出</w:t>
      </w:r>
      <w:r>
        <w:rPr>
          <w:rFonts w:hint="eastAsia" w:ascii="仿宋" w:hAnsi="仿宋" w:eastAsia="仿宋" w:cs="仿宋_GB2312"/>
          <w:color w:val="auto"/>
          <w:sz w:val="32"/>
          <w:szCs w:val="32"/>
          <w:shd w:val="clear" w:color="auto" w:fill="auto"/>
          <w:lang w:val="en-US" w:eastAsia="zh-CN"/>
        </w:rPr>
        <w:t>380</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教育支出</w:t>
      </w:r>
      <w:r>
        <w:rPr>
          <w:rFonts w:hint="eastAsia" w:ascii="仿宋" w:hAnsi="仿宋" w:eastAsia="仿宋" w:cs="仿宋_GB2312"/>
          <w:color w:val="auto"/>
          <w:sz w:val="32"/>
          <w:szCs w:val="32"/>
          <w:shd w:val="clear" w:color="auto" w:fill="auto"/>
          <w:lang w:val="en-US" w:eastAsia="zh-CN"/>
        </w:rPr>
        <w:t>4</w:t>
      </w:r>
      <w:r>
        <w:rPr>
          <w:rFonts w:hint="eastAsia"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451</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科学技术支出</w:t>
      </w:r>
      <w:r>
        <w:rPr>
          <w:rFonts w:hint="eastAsia" w:ascii="仿宋" w:hAnsi="仿宋" w:eastAsia="仿宋" w:cs="仿宋_GB2312"/>
          <w:color w:val="auto"/>
          <w:sz w:val="32"/>
          <w:szCs w:val="32"/>
          <w:shd w:val="clear" w:color="auto" w:fill="auto"/>
          <w:lang w:val="en-US" w:eastAsia="zh-CN"/>
        </w:rPr>
        <w:t>10</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文化旅游体育与传媒支出</w:t>
      </w:r>
      <w:r>
        <w:rPr>
          <w:rFonts w:hint="eastAsia" w:ascii="仿宋" w:hAnsi="仿宋" w:eastAsia="仿宋" w:cs="仿宋_GB2312"/>
          <w:color w:val="auto"/>
          <w:sz w:val="32"/>
          <w:szCs w:val="32"/>
          <w:shd w:val="clear" w:color="auto" w:fill="auto"/>
          <w:lang w:val="en-US" w:eastAsia="zh-CN"/>
        </w:rPr>
        <w:t>30</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社会保障</w:t>
      </w:r>
      <w:r>
        <w:rPr>
          <w:rFonts w:hint="eastAsia" w:ascii="仿宋" w:hAnsi="仿宋" w:eastAsia="仿宋" w:cs="仿宋_GB2312"/>
          <w:color w:val="auto"/>
          <w:sz w:val="32"/>
          <w:szCs w:val="32"/>
          <w:shd w:val="clear" w:color="auto" w:fill="auto"/>
          <w:lang w:val="en-US" w:eastAsia="zh-CN"/>
        </w:rPr>
        <w:t>和</w:t>
      </w:r>
      <w:r>
        <w:rPr>
          <w:rFonts w:hint="eastAsia" w:ascii="仿宋" w:hAnsi="仿宋" w:eastAsia="仿宋" w:cs="仿宋_GB2312"/>
          <w:color w:val="auto"/>
          <w:sz w:val="32"/>
          <w:szCs w:val="32"/>
          <w:shd w:val="clear" w:color="auto" w:fill="auto"/>
        </w:rPr>
        <w:t>就业支出</w:t>
      </w:r>
      <w:r>
        <w:rPr>
          <w:rFonts w:hint="eastAsia" w:ascii="仿宋" w:hAnsi="仿宋" w:eastAsia="仿宋" w:cs="仿宋_GB2312"/>
          <w:color w:val="auto"/>
          <w:sz w:val="32"/>
          <w:szCs w:val="32"/>
          <w:shd w:val="clear" w:color="auto" w:fill="auto"/>
          <w:lang w:val="en-US" w:eastAsia="zh-CN"/>
        </w:rPr>
        <w:t>8</w:t>
      </w:r>
      <w:r>
        <w:rPr>
          <w:rFonts w:hint="eastAsia" w:ascii="仿宋" w:hAnsi="仿宋" w:eastAsia="仿宋" w:cs="仿宋_GB2312"/>
          <w:color w:val="auto"/>
          <w:sz w:val="32"/>
          <w:szCs w:val="32"/>
          <w:shd w:val="clear" w:color="auto" w:fill="auto"/>
        </w:rPr>
        <w:t>,</w:t>
      </w:r>
      <w:r>
        <w:rPr>
          <w:rFonts w:hint="eastAsia" w:ascii="仿宋" w:hAnsi="仿宋" w:eastAsia="仿宋" w:cs="仿宋_GB2312"/>
          <w:color w:val="auto"/>
          <w:sz w:val="32"/>
          <w:szCs w:val="32"/>
          <w:shd w:val="clear" w:color="auto" w:fill="auto"/>
          <w:lang w:val="en-US" w:eastAsia="zh-CN"/>
        </w:rPr>
        <w:t>305</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lang w:eastAsia="zh-CN"/>
        </w:rPr>
        <w:t>卫生健康</w:t>
      </w:r>
      <w:r>
        <w:rPr>
          <w:rFonts w:hint="eastAsia" w:ascii="仿宋" w:hAnsi="仿宋" w:eastAsia="仿宋" w:cs="仿宋_GB2312"/>
          <w:color w:val="auto"/>
          <w:sz w:val="32"/>
          <w:szCs w:val="32"/>
          <w:shd w:val="clear" w:color="auto" w:fill="auto"/>
        </w:rPr>
        <w:t>支出1,</w:t>
      </w:r>
      <w:r>
        <w:rPr>
          <w:rFonts w:hint="eastAsia" w:ascii="仿宋" w:hAnsi="仿宋" w:eastAsia="仿宋" w:cs="仿宋_GB2312"/>
          <w:color w:val="auto"/>
          <w:sz w:val="32"/>
          <w:szCs w:val="32"/>
          <w:shd w:val="clear" w:color="auto" w:fill="auto"/>
          <w:lang w:val="en-US" w:eastAsia="zh-CN"/>
        </w:rPr>
        <w:t>383</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城乡社区支出</w:t>
      </w:r>
      <w:r>
        <w:rPr>
          <w:rFonts w:hint="eastAsia" w:ascii="仿宋" w:hAnsi="仿宋" w:eastAsia="仿宋" w:cs="仿宋_GB2312"/>
          <w:color w:val="auto"/>
          <w:sz w:val="32"/>
          <w:szCs w:val="32"/>
          <w:shd w:val="clear" w:color="auto" w:fill="auto"/>
          <w:lang w:val="en-US" w:eastAsia="zh-CN"/>
        </w:rPr>
        <w:t>120</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农林水事务支出</w:t>
      </w:r>
      <w:r>
        <w:rPr>
          <w:rFonts w:hint="eastAsia" w:ascii="仿宋" w:hAnsi="仿宋" w:eastAsia="仿宋" w:cs="仿宋_GB2312"/>
          <w:color w:val="auto"/>
          <w:sz w:val="32"/>
          <w:szCs w:val="32"/>
          <w:shd w:val="clear" w:color="auto" w:fill="auto"/>
          <w:lang w:val="en-US" w:eastAsia="zh-CN"/>
        </w:rPr>
        <w:t>440</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住房保障支出</w:t>
      </w:r>
      <w:r>
        <w:rPr>
          <w:rFonts w:hint="eastAsia" w:ascii="仿宋" w:hAnsi="仿宋" w:eastAsia="仿宋" w:cs="仿宋_GB2312"/>
          <w:color w:val="auto"/>
          <w:sz w:val="32"/>
          <w:szCs w:val="32"/>
          <w:shd w:val="clear" w:color="auto" w:fill="auto"/>
          <w:lang w:val="en-US" w:eastAsia="zh-CN"/>
        </w:rPr>
        <w:t>1,213</w:t>
      </w:r>
      <w:r>
        <w:rPr>
          <w:rFonts w:hint="eastAsia" w:ascii="仿宋" w:hAnsi="仿宋" w:eastAsia="仿宋" w:cs="仿宋_GB2312"/>
          <w:color w:val="auto"/>
          <w:sz w:val="32"/>
          <w:szCs w:val="32"/>
          <w:shd w:val="clear" w:color="auto" w:fill="auto"/>
        </w:rPr>
        <w:t>万元</w:t>
      </w:r>
      <w:r>
        <w:rPr>
          <w:rFonts w:hint="eastAsia" w:ascii="仿宋" w:hAnsi="仿宋" w:eastAsia="仿宋" w:cs="仿宋_GB2312"/>
          <w:color w:val="auto"/>
          <w:sz w:val="32"/>
          <w:szCs w:val="32"/>
          <w:shd w:val="clear" w:color="auto" w:fill="auto"/>
          <w:lang w:val="en-US" w:eastAsia="zh-CN"/>
        </w:rPr>
        <w:t>;</w:t>
      </w:r>
      <w:r>
        <w:rPr>
          <w:rFonts w:hint="eastAsia" w:ascii="仿宋" w:hAnsi="仿宋" w:eastAsia="仿宋" w:cs="仿宋_GB2312"/>
          <w:color w:val="auto"/>
          <w:sz w:val="32"/>
          <w:szCs w:val="32"/>
          <w:shd w:val="clear" w:color="auto" w:fill="auto"/>
        </w:rPr>
        <w:t>灾害防治及应急管理支出</w:t>
      </w:r>
      <w:r>
        <w:rPr>
          <w:rFonts w:hint="eastAsia" w:ascii="仿宋" w:hAnsi="仿宋" w:eastAsia="仿宋" w:cs="仿宋_GB2312"/>
          <w:color w:val="auto"/>
          <w:sz w:val="32"/>
          <w:szCs w:val="32"/>
          <w:shd w:val="clear" w:color="auto" w:fill="auto"/>
          <w:lang w:val="en-US" w:eastAsia="zh-CN"/>
        </w:rPr>
        <w:t>100万元;</w:t>
      </w:r>
      <w:r>
        <w:rPr>
          <w:rFonts w:hint="eastAsia" w:ascii="仿宋" w:hAnsi="仿宋" w:eastAsia="仿宋" w:cs="仿宋_GB2312"/>
          <w:color w:val="auto"/>
          <w:sz w:val="32"/>
          <w:szCs w:val="32"/>
          <w:shd w:val="clear" w:color="auto" w:fill="auto"/>
          <w:lang w:eastAsia="zh-CN"/>
        </w:rPr>
        <w:t>预备费</w:t>
      </w:r>
      <w:r>
        <w:rPr>
          <w:rFonts w:hint="eastAsia" w:ascii="仿宋" w:hAnsi="仿宋" w:eastAsia="仿宋" w:cs="仿宋_GB2312"/>
          <w:color w:val="auto"/>
          <w:sz w:val="32"/>
          <w:szCs w:val="32"/>
          <w:shd w:val="clear" w:color="auto" w:fill="auto"/>
          <w:lang w:val="en-US" w:eastAsia="zh-CN"/>
        </w:rPr>
        <w:t>512万元。</w:t>
      </w:r>
    </w:p>
    <w:p>
      <w:pPr>
        <w:pStyle w:val="3"/>
        <w:ind w:firstLine="643" w:firstLineChars="200"/>
        <w:rPr>
          <w:rFonts w:hint="eastAsia" w:ascii="仿宋" w:hAnsi="仿宋" w:eastAsia="仿宋" w:cs="仿宋"/>
          <w:b w:val="0"/>
          <w:bCs w:val="0"/>
          <w:color w:val="auto"/>
          <w:sz w:val="32"/>
          <w:szCs w:val="32"/>
          <w:shd w:val="clear" w:color="auto" w:fill="auto"/>
          <w:lang w:val="en-US" w:eastAsia="zh-CN"/>
        </w:rPr>
      </w:pPr>
      <w:r>
        <w:rPr>
          <w:rFonts w:hint="eastAsia" w:ascii="楷体" w:hAnsi="楷体" w:eastAsia="楷体" w:cs="楷体"/>
          <w:b/>
          <w:bCs/>
          <w:color w:val="auto"/>
          <w:sz w:val="32"/>
          <w:szCs w:val="32"/>
          <w:shd w:val="clear" w:color="auto" w:fill="auto"/>
          <w:lang w:val="en-US" w:eastAsia="zh-CN"/>
        </w:rPr>
        <w:t>2、政府性基金预算预计情况。</w:t>
      </w:r>
      <w:r>
        <w:rPr>
          <w:rFonts w:hint="eastAsia" w:ascii="仿宋" w:hAnsi="仿宋" w:eastAsia="仿宋" w:cs="仿宋"/>
          <w:b w:val="0"/>
          <w:bCs w:val="0"/>
          <w:color w:val="auto"/>
          <w:sz w:val="32"/>
          <w:szCs w:val="32"/>
          <w:shd w:val="clear" w:color="auto" w:fill="auto"/>
          <w:lang w:val="en-US" w:eastAsia="zh-CN"/>
        </w:rPr>
        <w:t>上年结转政府性基金收入402万元，相应安排政府性基金支出402万元，全部用于抗疫相关支出，且均在本级列支。</w:t>
      </w:r>
    </w:p>
    <w:p>
      <w:pPr>
        <w:keepNext w:val="0"/>
        <w:keepLines w:val="0"/>
        <w:pageBreakBefore w:val="0"/>
        <w:widowControl w:val="0"/>
        <w:kinsoku/>
        <w:wordWrap/>
        <w:overflowPunct/>
        <w:topLinePunct w:val="0"/>
        <w:autoSpaceDE/>
        <w:autoSpaceDN/>
        <w:bidi w:val="0"/>
        <w:adjustRightInd/>
        <w:spacing w:line="600" w:lineRule="atLeast"/>
        <w:ind w:firstLine="643" w:firstLineChars="200"/>
        <w:textAlignment w:val="auto"/>
        <w:outlineLvl w:val="9"/>
        <w:rPr>
          <w:rFonts w:ascii="仿宋" w:hAnsi="仿宋" w:eastAsia="仿宋"/>
          <w:color w:val="auto"/>
          <w:sz w:val="32"/>
          <w:szCs w:val="32"/>
          <w:shd w:val="clear" w:color="auto" w:fill="auto"/>
        </w:rPr>
      </w:pPr>
      <w:r>
        <w:rPr>
          <w:rFonts w:hint="eastAsia" w:ascii="楷体" w:hAnsi="楷体" w:eastAsia="楷体" w:cs="楷体"/>
          <w:b/>
          <w:bCs/>
          <w:color w:val="auto"/>
          <w:sz w:val="32"/>
          <w:szCs w:val="32"/>
          <w:shd w:val="clear" w:color="auto" w:fill="auto"/>
          <w:lang w:eastAsia="zh-CN"/>
        </w:rPr>
        <w:t>（三）</w:t>
      </w:r>
      <w:r>
        <w:rPr>
          <w:rFonts w:ascii="黑体" w:hAnsi="黑体" w:eastAsia="黑体"/>
          <w:color w:val="auto"/>
          <w:sz w:val="32"/>
          <w:szCs w:val="32"/>
          <w:shd w:val="clear" w:color="auto" w:fill="auto"/>
        </w:rPr>
        <w:t>20</w:t>
      </w:r>
      <w:r>
        <w:rPr>
          <w:rFonts w:hint="eastAsia" w:ascii="黑体" w:hAnsi="黑体" w:eastAsia="黑体"/>
          <w:color w:val="auto"/>
          <w:sz w:val="32"/>
          <w:szCs w:val="32"/>
          <w:shd w:val="clear" w:color="auto" w:fill="auto"/>
          <w:lang w:val="en-US" w:eastAsia="zh-CN"/>
        </w:rPr>
        <w:t>21</w:t>
      </w:r>
      <w:r>
        <w:rPr>
          <w:rFonts w:hint="eastAsia" w:ascii="黑体" w:hAnsi="黑体" w:eastAsia="黑体"/>
          <w:color w:val="auto"/>
          <w:sz w:val="32"/>
          <w:szCs w:val="32"/>
          <w:shd w:val="clear" w:color="auto" w:fill="auto"/>
        </w:rPr>
        <w:t>年主要工作</w:t>
      </w:r>
    </w:p>
    <w:p>
      <w:pPr>
        <w:numPr>
          <w:ilvl w:val="0"/>
          <w:numId w:val="0"/>
        </w:numPr>
        <w:spacing w:line="600" w:lineRule="exact"/>
        <w:ind w:firstLine="643" w:firstLineChars="200"/>
        <w:rPr>
          <w:rFonts w:hint="eastAsia" w:ascii="楷体_GB2312" w:hAnsi="宋体" w:eastAsia="楷体_GB2312" w:cs="宋体"/>
          <w:b/>
          <w:kern w:val="0"/>
          <w:sz w:val="32"/>
          <w:szCs w:val="32"/>
          <w:shd w:val="clear" w:color="auto" w:fill="auto"/>
          <w:lang w:val="en-US" w:eastAsia="zh-CN"/>
        </w:rPr>
      </w:pPr>
      <w:r>
        <w:rPr>
          <w:rFonts w:hint="eastAsia" w:ascii="楷体" w:hAnsi="楷体" w:eastAsia="楷体"/>
          <w:b/>
          <w:color w:val="auto"/>
          <w:sz w:val="32"/>
          <w:szCs w:val="32"/>
          <w:shd w:val="clear" w:color="auto" w:fill="auto"/>
          <w:lang w:val="en-US" w:eastAsia="zh-CN"/>
        </w:rPr>
        <w:t>1、</w:t>
      </w:r>
      <w:r>
        <w:rPr>
          <w:rFonts w:hint="eastAsia" w:ascii="楷体_GB2312" w:hAnsi="宋体" w:eastAsia="楷体_GB2312" w:cs="宋体"/>
          <w:b/>
          <w:kern w:val="0"/>
          <w:sz w:val="32"/>
          <w:szCs w:val="32"/>
          <w:shd w:val="clear" w:color="auto" w:fill="auto"/>
          <w:lang w:val="en-US" w:eastAsia="zh-CN"/>
        </w:rPr>
        <w:t>支持壮大实体经济，激活市场消费潜力。</w:t>
      </w:r>
      <w:r>
        <w:rPr>
          <w:rFonts w:hint="eastAsia" w:eastAsia="仿宋"/>
          <w:sz w:val="32"/>
          <w:szCs w:val="32"/>
          <w:shd w:val="clear" w:color="auto" w:fill="auto"/>
          <w:lang w:eastAsia="zh-CN"/>
        </w:rPr>
        <w:t>实施积极有效的惠企利民政策，优化营商环境，</w:t>
      </w:r>
      <w:r>
        <w:rPr>
          <w:rFonts w:hint="eastAsia" w:ascii="仿宋_GB2312" w:hAnsi="仿宋" w:eastAsia="仿宋_GB2312" w:cs="仿宋"/>
          <w:sz w:val="32"/>
          <w:szCs w:val="32"/>
          <w:shd w:val="clear" w:color="auto" w:fill="auto"/>
          <w:lang w:eastAsia="zh-CN"/>
        </w:rPr>
        <w:t>拟安排企业扶持资金</w:t>
      </w:r>
      <w:r>
        <w:rPr>
          <w:rFonts w:hint="eastAsia" w:ascii="仿宋_GB2312" w:hAnsi="仿宋" w:eastAsia="仿宋_GB2312" w:cs="仿宋"/>
          <w:sz w:val="32"/>
          <w:szCs w:val="32"/>
          <w:shd w:val="clear" w:color="auto" w:fill="auto"/>
          <w:lang w:val="en-US" w:eastAsia="zh-CN"/>
        </w:rPr>
        <w:t>300万元，用于</w:t>
      </w:r>
      <w:r>
        <w:rPr>
          <w:rFonts w:hint="eastAsia" w:ascii="仿宋_GB2312" w:hAnsi="仿宋" w:eastAsia="仿宋_GB2312" w:cs="仿宋"/>
          <w:sz w:val="32"/>
          <w:szCs w:val="32"/>
          <w:shd w:val="clear" w:color="auto" w:fill="auto"/>
          <w:lang w:eastAsia="zh-CN"/>
        </w:rPr>
        <w:t>支持实体经济复苏，努力对冲新冠肺炎疫情对经济社会的影响。综合推动项目建设，拟安排</w:t>
      </w:r>
      <w:r>
        <w:rPr>
          <w:rFonts w:hint="eastAsia" w:ascii="仿宋_GB2312" w:hAnsi="仿宋" w:eastAsia="仿宋_GB2312" w:cs="仿宋"/>
          <w:sz w:val="32"/>
          <w:szCs w:val="32"/>
          <w:shd w:val="clear" w:color="auto" w:fill="auto"/>
          <w:lang w:val="en-US" w:eastAsia="zh-CN"/>
        </w:rPr>
        <w:t>1,087万元</w:t>
      </w:r>
      <w:r>
        <w:rPr>
          <w:rFonts w:hint="eastAsia" w:ascii="仿宋_GB2312" w:hAnsi="仿宋" w:eastAsia="仿宋_GB2312" w:cs="仿宋"/>
          <w:sz w:val="32"/>
          <w:szCs w:val="32"/>
          <w:shd w:val="clear" w:color="auto" w:fill="auto"/>
          <w:lang w:eastAsia="zh-CN"/>
        </w:rPr>
        <w:t>推进特色步行街、文创园提档升级建设，以承办全省旅游发展大会为契机，组建专班，用于支持办事处打造社区文旅会客厅，办老百姓身边的文旅服务基地；拟安排旅发专项资金</w:t>
      </w:r>
      <w:r>
        <w:rPr>
          <w:rFonts w:hint="eastAsia" w:ascii="仿宋_GB2312" w:hAnsi="仿宋" w:eastAsia="仿宋_GB2312" w:cs="仿宋"/>
          <w:sz w:val="32"/>
          <w:szCs w:val="32"/>
          <w:shd w:val="clear" w:color="auto" w:fill="auto"/>
          <w:lang w:val="en-US" w:eastAsia="zh-CN"/>
        </w:rPr>
        <w:t>85万元</w:t>
      </w:r>
      <w:r>
        <w:rPr>
          <w:rFonts w:hint="eastAsia" w:ascii="仿宋_GB2312" w:hAnsi="仿宋" w:eastAsia="仿宋_GB2312" w:cs="仿宋"/>
          <w:sz w:val="32"/>
          <w:szCs w:val="32"/>
          <w:shd w:val="clear" w:color="auto" w:fill="auto"/>
          <w:lang w:eastAsia="zh-CN"/>
        </w:rPr>
        <w:t>，用于开展采摘旅游文化节、特色农产品大集等东安近郊旅游活动，提升传统消费，培育新型消费，推动我区旅游资源整合升级。</w:t>
      </w:r>
    </w:p>
    <w:p>
      <w:pPr>
        <w:ind w:firstLine="643" w:firstLineChars="200"/>
        <w:rPr>
          <w:rFonts w:hint="eastAsia" w:ascii="楷体" w:hAnsi="楷体" w:eastAsia="仿宋"/>
          <w:b/>
          <w:color w:val="auto"/>
          <w:sz w:val="32"/>
          <w:szCs w:val="32"/>
          <w:lang w:eastAsia="zh-CN"/>
        </w:rPr>
      </w:pPr>
      <w:r>
        <w:rPr>
          <w:rFonts w:hint="eastAsia" w:ascii="楷体" w:hAnsi="楷体" w:eastAsia="楷体"/>
          <w:b/>
          <w:color w:val="auto"/>
          <w:sz w:val="32"/>
          <w:szCs w:val="32"/>
          <w:shd w:val="clear" w:color="auto" w:fill="auto"/>
          <w:lang w:val="en-US" w:eastAsia="zh-CN"/>
        </w:rPr>
        <w:t>2、</w:t>
      </w:r>
      <w:r>
        <w:rPr>
          <w:rFonts w:hint="eastAsia" w:ascii="楷体" w:hAnsi="楷体" w:eastAsia="楷体"/>
          <w:b/>
          <w:color w:val="auto"/>
          <w:sz w:val="32"/>
          <w:szCs w:val="32"/>
          <w:shd w:val="clear" w:color="auto" w:fill="auto"/>
          <w:lang w:eastAsia="zh-CN"/>
        </w:rPr>
        <w:t>坚持开源节流相结合，提升财政保障力度。</w:t>
      </w:r>
      <w:r>
        <w:rPr>
          <w:rFonts w:hint="eastAsia" w:ascii="楷体" w:hAnsi="楷体" w:eastAsia="楷体" w:cs="楷体"/>
          <w:b/>
          <w:color w:val="auto"/>
          <w:sz w:val="32"/>
          <w:szCs w:val="32"/>
          <w:shd w:val="clear" w:color="auto" w:fill="auto"/>
        </w:rPr>
        <w:t>加大</w:t>
      </w:r>
      <w:r>
        <w:rPr>
          <w:rFonts w:hint="eastAsia" w:ascii="楷体" w:hAnsi="楷体" w:eastAsia="楷体" w:cs="楷体"/>
          <w:b/>
          <w:color w:val="auto"/>
          <w:sz w:val="32"/>
          <w:szCs w:val="32"/>
          <w:shd w:val="clear" w:color="auto" w:fill="auto"/>
          <w:lang w:eastAsia="zh-CN"/>
        </w:rPr>
        <w:t>小微企业扶持</w:t>
      </w:r>
      <w:r>
        <w:rPr>
          <w:rFonts w:hint="eastAsia" w:ascii="楷体" w:hAnsi="楷体" w:eastAsia="楷体" w:cs="楷体"/>
          <w:b/>
          <w:color w:val="auto"/>
          <w:sz w:val="32"/>
          <w:szCs w:val="32"/>
          <w:shd w:val="clear" w:color="auto" w:fill="auto"/>
        </w:rPr>
        <w:t>力度</w:t>
      </w:r>
      <w:r>
        <w:rPr>
          <w:rFonts w:hint="eastAsia" w:ascii="楷体" w:hAnsi="楷体" w:eastAsia="楷体"/>
          <w:b/>
          <w:color w:val="auto"/>
          <w:sz w:val="32"/>
          <w:szCs w:val="32"/>
          <w:shd w:val="clear" w:color="auto" w:fill="auto"/>
          <w:lang w:eastAsia="zh-CN"/>
        </w:rPr>
        <w:t>。</w:t>
      </w:r>
      <w:r>
        <w:rPr>
          <w:rFonts w:hint="eastAsia" w:ascii="仿宋" w:hAnsi="仿宋" w:eastAsia="仿宋"/>
          <w:color w:val="auto"/>
          <w:sz w:val="32"/>
          <w:szCs w:val="32"/>
          <w:shd w:val="clear" w:color="auto" w:fill="auto"/>
          <w:lang w:eastAsia="zh-CN"/>
        </w:rPr>
        <w:t>全面落实落细减税降费普惠政策，严禁收取过头税，提升小微企业动力，促进财政持续增收。</w:t>
      </w:r>
      <w:r>
        <w:rPr>
          <w:rFonts w:hint="eastAsia" w:ascii="楷体" w:hAnsi="楷体" w:eastAsia="楷体"/>
          <w:b/>
          <w:color w:val="auto"/>
          <w:sz w:val="32"/>
          <w:szCs w:val="32"/>
          <w:shd w:val="clear" w:color="auto" w:fill="auto"/>
          <w:lang w:eastAsia="zh-CN"/>
        </w:rPr>
        <w:t>向上争取资金。</w:t>
      </w:r>
      <w:r>
        <w:rPr>
          <w:rFonts w:hint="eastAsia" w:ascii="仿宋" w:hAnsi="仿宋" w:eastAsia="仿宋"/>
          <w:color w:val="auto"/>
          <w:sz w:val="32"/>
          <w:szCs w:val="32"/>
          <w:shd w:val="clear" w:color="auto" w:fill="auto"/>
        </w:rPr>
        <w:t>最大限度向上争取转移支付、结算补助、政府债券等财力和资金支持，补充财力的不足。</w:t>
      </w:r>
      <w:r>
        <w:rPr>
          <w:rFonts w:hint="eastAsia" w:ascii="楷体" w:hAnsi="楷体" w:eastAsia="楷体" w:cs="楷体"/>
          <w:b/>
          <w:bCs/>
          <w:color w:val="auto"/>
          <w:sz w:val="32"/>
          <w:szCs w:val="32"/>
          <w:shd w:val="clear" w:color="auto" w:fill="auto"/>
          <w:lang w:eastAsia="zh-CN"/>
        </w:rPr>
        <w:t>严控一般性支出。</w:t>
      </w:r>
      <w:r>
        <w:rPr>
          <w:rFonts w:ascii="仿宋" w:hAnsi="仿宋" w:eastAsia="仿宋" w:cs="Arial"/>
          <w:color w:val="auto"/>
          <w:sz w:val="32"/>
          <w:szCs w:val="32"/>
          <w:shd w:val="clear" w:color="auto" w:fill="auto"/>
        </w:rPr>
        <w:t>按照国家要求严格控制一般性支出，原则上不得新增工作性经费。</w:t>
      </w:r>
      <w:r>
        <w:rPr>
          <w:rFonts w:ascii="仿宋" w:hAnsi="仿宋" w:eastAsia="仿宋" w:cs="Arial"/>
          <w:color w:val="auto"/>
          <w:sz w:val="32"/>
          <w:szCs w:val="32"/>
        </w:rPr>
        <w:t>强化预算硬约束管理，</w:t>
      </w:r>
      <w:r>
        <w:rPr>
          <w:rFonts w:hint="eastAsia" w:ascii="仿宋" w:hAnsi="仿宋" w:eastAsia="仿宋" w:cs="Arial"/>
          <w:color w:val="auto"/>
          <w:sz w:val="32"/>
          <w:szCs w:val="32"/>
          <w:lang w:eastAsia="zh-CN"/>
        </w:rPr>
        <w:t>优先安排重点支出、刚性支出。</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36" w:lineRule="auto"/>
        <w:ind w:firstLine="643" w:firstLineChars="200"/>
        <w:jc w:val="both"/>
        <w:textAlignment w:val="auto"/>
        <w:outlineLvl w:val="9"/>
        <w:rPr>
          <w:rFonts w:hint="default" w:ascii="仿宋" w:hAnsi="仿宋" w:eastAsia="仿宋" w:cs="仿宋"/>
          <w:color w:val="000000"/>
          <w:sz w:val="32"/>
          <w:szCs w:val="32"/>
          <w:shd w:val="clear" w:color="auto" w:fill="auto"/>
          <w:lang w:val="en-US" w:eastAsia="zh-CN"/>
        </w:rPr>
      </w:pPr>
      <w:r>
        <w:rPr>
          <w:rFonts w:hint="eastAsia" w:ascii="楷体" w:hAnsi="楷体" w:eastAsia="楷体" w:cs="楷体"/>
          <w:b/>
          <w:bCs/>
          <w:color w:val="auto"/>
          <w:sz w:val="32"/>
          <w:szCs w:val="32"/>
          <w:shd w:val="clear" w:color="auto" w:fill="auto"/>
          <w:lang w:val="en-US" w:eastAsia="zh-CN"/>
        </w:rPr>
        <w:t>3、</w:t>
      </w:r>
      <w:r>
        <w:rPr>
          <w:rFonts w:hint="eastAsia" w:ascii="楷体" w:hAnsi="楷体" w:eastAsia="楷体"/>
          <w:b/>
          <w:color w:val="auto"/>
          <w:sz w:val="32"/>
          <w:szCs w:val="32"/>
          <w:shd w:val="clear" w:color="auto" w:fill="auto"/>
          <w:lang w:eastAsia="zh-CN"/>
        </w:rPr>
        <w:t>聚焦支持民生领域，补短板，强弱项。</w:t>
      </w:r>
      <w:r>
        <w:rPr>
          <w:rFonts w:hint="eastAsia" w:ascii="仿宋" w:hAnsi="仿宋" w:eastAsia="仿宋" w:cs="仿宋"/>
          <w:color w:val="auto"/>
          <w:sz w:val="32"/>
          <w:szCs w:val="32"/>
          <w:shd w:val="clear" w:color="auto" w:fill="auto"/>
          <w:lang w:eastAsia="zh-CN"/>
        </w:rPr>
        <w:t>一是统筹安排</w:t>
      </w:r>
      <w:r>
        <w:rPr>
          <w:rFonts w:hint="eastAsia" w:ascii="仿宋" w:hAnsi="仿宋" w:eastAsia="仿宋" w:cs="仿宋"/>
          <w:color w:val="auto"/>
          <w:sz w:val="32"/>
          <w:szCs w:val="32"/>
          <w:shd w:val="clear" w:color="auto" w:fill="auto"/>
          <w:lang w:val="en-US" w:eastAsia="zh-CN"/>
        </w:rPr>
        <w:t>402万元</w:t>
      </w:r>
      <w:r>
        <w:rPr>
          <w:rFonts w:hint="eastAsia" w:ascii="仿宋" w:hAnsi="仿宋" w:eastAsia="仿宋" w:cs="仿宋"/>
          <w:color w:val="auto"/>
          <w:sz w:val="32"/>
          <w:szCs w:val="32"/>
          <w:shd w:val="clear" w:color="auto" w:fill="auto"/>
          <w:lang w:eastAsia="zh-CN"/>
        </w:rPr>
        <w:t>项目资金，用于</w:t>
      </w:r>
      <w:r>
        <w:rPr>
          <w:rFonts w:hint="eastAsia" w:ascii="仿宋" w:hAnsi="仿宋" w:eastAsia="仿宋" w:cs="仿宋"/>
          <w:color w:val="auto"/>
          <w:sz w:val="32"/>
          <w:szCs w:val="32"/>
          <w:shd w:val="clear" w:color="auto" w:fill="auto"/>
          <w:lang w:val="en-US" w:eastAsia="zh-CN"/>
        </w:rPr>
        <w:t>做好退役军人、失独家庭、困难群众等重点群体优抚安置工作。二是拟安排33万元用于保障农业保险补贴、农村安全饮水工程、农村人居环境治理等惠农项目实施，</w:t>
      </w:r>
      <w:r>
        <w:rPr>
          <w:rFonts w:hint="eastAsia" w:ascii="仿宋" w:hAnsi="仿宋" w:eastAsia="仿宋"/>
          <w:color w:val="auto"/>
          <w:sz w:val="32"/>
          <w:szCs w:val="32"/>
          <w:lang w:eastAsia="zh-CN"/>
        </w:rPr>
        <w:t>积极向上级争取</w:t>
      </w:r>
      <w:r>
        <w:rPr>
          <w:rFonts w:hint="eastAsia" w:ascii="仿宋" w:hAnsi="仿宋" w:eastAsia="仿宋"/>
          <w:color w:val="auto"/>
          <w:sz w:val="32"/>
          <w:szCs w:val="32"/>
        </w:rPr>
        <w:t>各项惠农政策和涉农补贴</w:t>
      </w:r>
      <w:r>
        <w:rPr>
          <w:rFonts w:hint="eastAsia" w:ascii="仿宋" w:hAnsi="仿宋" w:eastAsia="仿宋"/>
          <w:color w:val="auto"/>
          <w:sz w:val="32"/>
          <w:szCs w:val="32"/>
          <w:lang w:eastAsia="zh-CN"/>
        </w:rPr>
        <w:t>资金</w:t>
      </w:r>
      <w:r>
        <w:rPr>
          <w:rFonts w:hint="eastAsia" w:ascii="仿宋" w:hAnsi="仿宋" w:eastAsia="仿宋"/>
          <w:color w:val="auto"/>
          <w:sz w:val="32"/>
          <w:szCs w:val="32"/>
        </w:rPr>
        <w:t>，促进农业增效、农民增收</w:t>
      </w:r>
      <w:r>
        <w:rPr>
          <w:rFonts w:hint="eastAsia" w:ascii="仿宋" w:hAnsi="仿宋" w:eastAsia="仿宋" w:cs="仿宋"/>
          <w:color w:val="auto"/>
          <w:sz w:val="32"/>
          <w:szCs w:val="32"/>
          <w:shd w:val="clear" w:color="auto" w:fill="auto"/>
          <w:lang w:val="en-US" w:eastAsia="zh-CN"/>
        </w:rPr>
        <w:t>促进城乡融合发展。三是拟安排64万元用于全面推进建设社区居家养老驿站、日间照料活动室、老年大学，进一步支持社区养老照护体系建设，完善社区养老功能，提高社区养老水平和接待能力。四是加大财政支持力度，统筹安排美丽乡村建设专项资金100万元、积极向上级争取各项债券及专项资金1.3亿元用于老旧小区改造建设。五</w:t>
      </w:r>
      <w:r>
        <w:rPr>
          <w:rFonts w:hint="eastAsia" w:ascii="仿宋" w:hAnsi="仿宋" w:eastAsia="仿宋" w:cs="仿宋"/>
          <w:color w:val="000000"/>
          <w:sz w:val="32"/>
          <w:szCs w:val="32"/>
          <w:shd w:val="clear" w:color="auto" w:fill="auto"/>
          <w:lang w:val="en-US" w:eastAsia="zh-CN"/>
        </w:rPr>
        <w:t>是支持教育事业优先发展，拟安排教育经费465万元，用于落实地方公办学校基本办学经费；拟安排400万元用于支持建设教育示范幼儿园重点项目，扩大普惠性教育资源，发展公平而有质量的教育。</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336" w:lineRule="auto"/>
        <w:ind w:firstLine="643" w:firstLineChars="200"/>
        <w:jc w:val="both"/>
        <w:textAlignment w:val="auto"/>
        <w:outlineLvl w:val="9"/>
        <w:rPr>
          <w:rFonts w:ascii="仿宋" w:hAnsi="仿宋" w:eastAsia="仿宋"/>
          <w:bCs/>
          <w:color w:val="auto"/>
          <w:spacing w:val="4"/>
          <w:sz w:val="32"/>
          <w:szCs w:val="32"/>
        </w:rPr>
      </w:pPr>
      <w:r>
        <w:rPr>
          <w:rFonts w:hint="eastAsia" w:ascii="楷体" w:hAnsi="楷体" w:eastAsia="楷体"/>
          <w:b/>
          <w:color w:val="auto"/>
          <w:sz w:val="32"/>
          <w:szCs w:val="32"/>
          <w:lang w:val="en-US" w:eastAsia="zh-CN"/>
        </w:rPr>
        <w:t>4、</w:t>
      </w:r>
      <w:r>
        <w:rPr>
          <w:rFonts w:hint="eastAsia" w:ascii="楷体" w:hAnsi="楷体" w:eastAsia="楷体"/>
          <w:b/>
          <w:color w:val="auto"/>
          <w:sz w:val="32"/>
          <w:szCs w:val="32"/>
          <w:lang w:eastAsia="zh-CN"/>
        </w:rPr>
        <w:t>建立应急抢险机制，推进城乡环境治理。</w:t>
      </w:r>
      <w:r>
        <w:rPr>
          <w:rFonts w:hint="eastAsia" w:ascii="仿宋" w:hAnsi="仿宋" w:eastAsia="仿宋" w:cs="仿宋"/>
          <w:b w:val="0"/>
          <w:bCs/>
          <w:color w:val="auto"/>
          <w:sz w:val="32"/>
          <w:szCs w:val="32"/>
          <w:lang w:eastAsia="zh-CN"/>
        </w:rPr>
        <w:t>拟安排</w:t>
      </w:r>
      <w:r>
        <w:rPr>
          <w:rFonts w:hint="eastAsia" w:ascii="仿宋" w:hAnsi="仿宋" w:eastAsia="仿宋" w:cs="仿宋"/>
          <w:b w:val="0"/>
          <w:bCs/>
          <w:color w:val="auto"/>
          <w:sz w:val="32"/>
          <w:szCs w:val="32"/>
          <w:lang w:val="en-US" w:eastAsia="zh-CN"/>
        </w:rPr>
        <w:t>186万元</w:t>
      </w:r>
      <w:r>
        <w:rPr>
          <w:rFonts w:hint="eastAsia" w:ascii="仿宋" w:hAnsi="仿宋" w:eastAsia="仿宋" w:cs="仿宋"/>
          <w:b w:val="0"/>
          <w:bCs/>
          <w:color w:val="auto"/>
          <w:sz w:val="32"/>
          <w:szCs w:val="32"/>
          <w:lang w:eastAsia="zh-CN"/>
        </w:rPr>
        <w:t>应急抢险专项资金，协调经费使用部门，做好资金监管，充分保证财政资金用于保障应急救援支出。</w:t>
      </w:r>
      <w:r>
        <w:rPr>
          <w:rFonts w:hint="eastAsia" w:ascii="楷体" w:hAnsi="楷体" w:eastAsia="楷体" w:cs="楷体"/>
          <w:b/>
          <w:bCs w:val="0"/>
          <w:color w:val="auto"/>
          <w:sz w:val="32"/>
          <w:szCs w:val="32"/>
          <w:lang w:eastAsia="zh-CN"/>
        </w:rPr>
        <w:t>切实抓好常态化疫情防控。</w:t>
      </w:r>
      <w:r>
        <w:rPr>
          <w:rFonts w:hint="eastAsia" w:ascii="仿宋" w:hAnsi="仿宋" w:eastAsia="仿宋" w:cs="仿宋"/>
          <w:b w:val="0"/>
          <w:bCs/>
          <w:color w:val="auto"/>
          <w:sz w:val="32"/>
          <w:szCs w:val="32"/>
          <w:lang w:eastAsia="zh-CN"/>
        </w:rPr>
        <w:t>拟安排疫情防控专项资金</w:t>
      </w:r>
      <w:r>
        <w:rPr>
          <w:rFonts w:hint="eastAsia" w:ascii="仿宋" w:hAnsi="仿宋" w:eastAsia="仿宋" w:cs="仿宋"/>
          <w:b w:val="0"/>
          <w:bCs/>
          <w:color w:val="auto"/>
          <w:sz w:val="32"/>
          <w:szCs w:val="32"/>
          <w:lang w:val="en-US" w:eastAsia="zh-CN"/>
        </w:rPr>
        <w:t>500万元</w:t>
      </w:r>
      <w:r>
        <w:rPr>
          <w:rFonts w:hint="eastAsia" w:ascii="仿宋" w:hAnsi="仿宋" w:eastAsia="仿宋" w:cs="仿宋"/>
          <w:b w:val="0"/>
          <w:bCs/>
          <w:color w:val="auto"/>
          <w:sz w:val="32"/>
          <w:szCs w:val="32"/>
          <w:lang w:eastAsia="zh-CN"/>
        </w:rPr>
        <w:t>，为全区疫情防控工作提供有力财力保障。</w:t>
      </w:r>
      <w:r>
        <w:rPr>
          <w:rFonts w:hint="eastAsia" w:ascii="楷体" w:hAnsi="楷体" w:eastAsia="楷体"/>
          <w:b/>
          <w:color w:val="auto"/>
          <w:sz w:val="32"/>
          <w:szCs w:val="32"/>
          <w:lang w:eastAsia="zh-CN"/>
        </w:rPr>
        <w:t>全面推进分类垃圾桶项目建设。</w:t>
      </w:r>
      <w:r>
        <w:rPr>
          <w:rFonts w:hint="eastAsia" w:eastAsia="仿宋"/>
          <w:color w:val="auto"/>
          <w:sz w:val="32"/>
          <w:szCs w:val="32"/>
        </w:rPr>
        <w:t>加大</w:t>
      </w:r>
      <w:r>
        <w:rPr>
          <w:rFonts w:hint="eastAsia" w:eastAsia="仿宋"/>
          <w:color w:val="auto"/>
          <w:sz w:val="32"/>
          <w:szCs w:val="32"/>
          <w:lang w:eastAsia="zh-CN"/>
        </w:rPr>
        <w:t>环境整治力度，拟安排</w:t>
      </w:r>
      <w:r>
        <w:rPr>
          <w:rFonts w:hint="eastAsia" w:eastAsia="仿宋"/>
          <w:color w:val="auto"/>
          <w:sz w:val="32"/>
          <w:szCs w:val="32"/>
          <w:lang w:val="en-US" w:eastAsia="zh-CN"/>
        </w:rPr>
        <w:t>400万元用于</w:t>
      </w:r>
      <w:r>
        <w:rPr>
          <w:rFonts w:hint="eastAsia" w:ascii="仿宋_GB2312" w:eastAsia="仿宋_GB2312"/>
          <w:color w:val="auto"/>
          <w:sz w:val="32"/>
          <w:szCs w:val="32"/>
          <w:lang w:eastAsia="zh-CN"/>
        </w:rPr>
        <w:t>实现分类垃圾桶在本辖区内全覆盖，</w:t>
      </w:r>
      <w:r>
        <w:rPr>
          <w:rFonts w:hint="eastAsia" w:ascii="仿宋_GB2312" w:eastAsia="仿宋_GB2312"/>
          <w:color w:val="auto"/>
          <w:sz w:val="32"/>
          <w:szCs w:val="32"/>
        </w:rPr>
        <w:t>从根本上改善</w:t>
      </w:r>
      <w:r>
        <w:rPr>
          <w:rFonts w:hint="eastAsia" w:ascii="仿宋_GB2312" w:eastAsia="仿宋_GB2312"/>
          <w:color w:val="auto"/>
          <w:sz w:val="32"/>
          <w:szCs w:val="32"/>
          <w:lang w:eastAsia="zh-CN"/>
        </w:rPr>
        <w:t>垃圾占地、环境污染问题，变废为宝</w:t>
      </w:r>
      <w:r>
        <w:rPr>
          <w:rFonts w:ascii="仿宋_GB2312" w:eastAsia="仿宋_GB2312"/>
          <w:color w:val="auto"/>
          <w:sz w:val="32"/>
          <w:szCs w:val="32"/>
        </w:rPr>
        <w:t>。</w:t>
      </w:r>
    </w:p>
    <w:p>
      <w:pPr>
        <w:pStyle w:val="27"/>
        <w:tabs>
          <w:tab w:val="left" w:pos="1392"/>
        </w:tabs>
        <w:adjustRightInd w:val="0"/>
        <w:snapToGrid w:val="0"/>
        <w:spacing w:line="360" w:lineRule="auto"/>
        <w:ind w:firstLine="710" w:firstLineChars="221"/>
        <w:jc w:val="both"/>
        <w:rPr>
          <w:rFonts w:hint="default" w:ascii="仿宋" w:hAnsi="仿宋" w:eastAsia="仿宋" w:cs="仿宋"/>
          <w:b w:val="0"/>
          <w:bCs/>
          <w:sz w:val="32"/>
          <w:szCs w:val="32"/>
          <w:lang w:val="en-US" w:eastAsia="zh-CN"/>
        </w:rPr>
      </w:pPr>
      <w:r>
        <w:rPr>
          <w:rFonts w:hint="eastAsia" w:ascii="楷体_GB2312" w:hAnsi="宋体" w:eastAsia="楷体_GB2312" w:cs="宋体"/>
          <w:b/>
          <w:kern w:val="0"/>
          <w:sz w:val="32"/>
          <w:szCs w:val="32"/>
          <w:shd w:val="clear" w:color="auto" w:fill="auto"/>
          <w:lang w:val="en-US" w:eastAsia="zh-CN"/>
        </w:rPr>
        <w:t>5、</w:t>
      </w:r>
      <w:r>
        <w:rPr>
          <w:rFonts w:hint="eastAsia" w:ascii="楷体_GB2312" w:hAnsi="宋体" w:eastAsia="楷体_GB2312" w:cs="宋体"/>
          <w:b/>
          <w:kern w:val="0"/>
          <w:sz w:val="32"/>
          <w:szCs w:val="32"/>
          <w:shd w:val="clear" w:color="auto" w:fill="auto"/>
          <w:lang w:eastAsia="zh-CN"/>
        </w:rPr>
        <w:t>强化财政监督，防范财政风险</w:t>
      </w:r>
      <w:r>
        <w:rPr>
          <w:rFonts w:hint="eastAsia" w:ascii="楷体_GB2312" w:hAnsi="宋体" w:eastAsia="楷体_GB2312" w:cs="宋体"/>
          <w:b/>
          <w:kern w:val="0"/>
          <w:sz w:val="32"/>
          <w:szCs w:val="32"/>
          <w:shd w:val="clear" w:color="auto" w:fill="auto"/>
        </w:rPr>
        <w:t>。</w:t>
      </w:r>
      <w:r>
        <w:rPr>
          <w:rFonts w:hint="eastAsia" w:ascii="楷体" w:hAnsi="楷体" w:eastAsia="楷体" w:cs="楷体"/>
          <w:b/>
          <w:bCs w:val="0"/>
          <w:sz w:val="32"/>
          <w:szCs w:val="32"/>
          <w:shd w:val="clear" w:color="auto" w:fill="auto"/>
          <w:lang w:eastAsia="zh-CN"/>
        </w:rPr>
        <w:t>着</w:t>
      </w:r>
      <w:r>
        <w:rPr>
          <w:rFonts w:hint="eastAsia" w:ascii="楷体" w:hAnsi="楷体" w:eastAsia="楷体" w:cs="楷体"/>
          <w:b/>
          <w:bCs w:val="0"/>
          <w:sz w:val="32"/>
          <w:szCs w:val="32"/>
          <w:lang w:eastAsia="zh-CN"/>
        </w:rPr>
        <w:t>力防控政府隐性债务风险。</w:t>
      </w:r>
      <w:r>
        <w:rPr>
          <w:rFonts w:ascii="仿宋" w:hAnsi="仿宋" w:eastAsia="仿宋" w:cs="Times New Roman"/>
          <w:sz w:val="32"/>
          <w:szCs w:val="32"/>
        </w:rPr>
        <w:t>严格政府债务管理，完善常态化监测和风险评估预警机制，用好展期重组政策，</w:t>
      </w:r>
      <w:r>
        <w:rPr>
          <w:rFonts w:hint="eastAsia" w:ascii="仿宋" w:hAnsi="仿宋" w:eastAsia="仿宋" w:cs="Times New Roman"/>
          <w:sz w:val="32"/>
          <w:szCs w:val="32"/>
        </w:rPr>
        <w:t>持续推进“五清”及</w:t>
      </w:r>
      <w:r>
        <w:rPr>
          <w:rFonts w:ascii="仿宋" w:hAnsi="仿宋" w:eastAsia="仿宋" w:cs="Times New Roman"/>
          <w:sz w:val="32"/>
          <w:szCs w:val="32"/>
        </w:rPr>
        <w:t>成果转化</w:t>
      </w:r>
      <w:r>
        <w:rPr>
          <w:rFonts w:hint="eastAsia" w:ascii="仿宋" w:hAnsi="仿宋" w:eastAsia="仿宋" w:cs="Times New Roman"/>
          <w:sz w:val="32"/>
          <w:szCs w:val="32"/>
        </w:rPr>
        <w:t>，有效</w:t>
      </w:r>
      <w:r>
        <w:rPr>
          <w:rFonts w:ascii="仿宋" w:hAnsi="仿宋" w:eastAsia="仿宋" w:cs="Times New Roman"/>
          <w:sz w:val="32"/>
          <w:szCs w:val="32"/>
        </w:rPr>
        <w:t>化解存量债务，遏制隐性债务增量，</w:t>
      </w:r>
      <w:r>
        <w:rPr>
          <w:rFonts w:hint="eastAsia" w:ascii="仿宋" w:hAnsi="仿宋" w:eastAsia="仿宋" w:cs="Times New Roman"/>
          <w:sz w:val="32"/>
          <w:szCs w:val="32"/>
        </w:rPr>
        <w:t>坚决</w:t>
      </w:r>
      <w:r>
        <w:rPr>
          <w:rFonts w:ascii="仿宋" w:hAnsi="仿宋" w:eastAsia="仿宋" w:cs="Times New Roman"/>
          <w:sz w:val="32"/>
          <w:szCs w:val="32"/>
        </w:rPr>
        <w:t>守住不发生系统性风险底线。</w:t>
      </w:r>
      <w:r>
        <w:rPr>
          <w:rFonts w:hint="eastAsia" w:ascii="楷体" w:hAnsi="楷体" w:eastAsia="楷体" w:cs="楷体"/>
          <w:b/>
          <w:bCs w:val="0"/>
          <w:sz w:val="32"/>
          <w:szCs w:val="32"/>
          <w:lang w:eastAsia="zh-CN"/>
        </w:rPr>
        <w:t>严格财政绩效管理。</w:t>
      </w:r>
      <w:r>
        <w:rPr>
          <w:rFonts w:hint="eastAsia" w:ascii="仿宋" w:hAnsi="仿宋" w:eastAsia="仿宋" w:cs="仿宋"/>
          <w:b w:val="0"/>
          <w:bCs/>
          <w:sz w:val="32"/>
          <w:szCs w:val="32"/>
          <w:lang w:eastAsia="zh-CN"/>
        </w:rPr>
        <w:t>完善预算绩效评价机制，健全分领域分层次的核心绩效指标和标准体系，引入第三方机构对重大政策、重点项目开展绩效评价。注重评价结果应用，推进评价结果与调整预算安排有机衔接。</w:t>
      </w:r>
      <w:r>
        <w:rPr>
          <w:rFonts w:hint="eastAsia" w:ascii="楷体" w:hAnsi="楷体" w:eastAsia="楷体" w:cs="楷体"/>
          <w:b/>
          <w:bCs w:val="0"/>
          <w:sz w:val="32"/>
          <w:szCs w:val="32"/>
          <w:lang w:eastAsia="zh-CN"/>
        </w:rPr>
        <w:t>着力防控财政运行风险。</w:t>
      </w:r>
      <w:r>
        <w:rPr>
          <w:rFonts w:hint="eastAsia" w:ascii="仿宋" w:hAnsi="仿宋" w:eastAsia="仿宋" w:cs="仿宋"/>
          <w:b w:val="0"/>
          <w:bCs/>
          <w:sz w:val="32"/>
          <w:szCs w:val="32"/>
          <w:lang w:eastAsia="zh-CN"/>
        </w:rPr>
        <w:t>坚持党政机关过紧日子，压减非重点、非刚性、非急需支出</w:t>
      </w:r>
      <w:r>
        <w:rPr>
          <w:rFonts w:hint="eastAsia" w:ascii="仿宋" w:hAnsi="仿宋" w:eastAsia="仿宋" w:cs="仿宋"/>
          <w:b w:val="0"/>
          <w:bCs/>
          <w:sz w:val="32"/>
          <w:szCs w:val="32"/>
          <w:lang w:val="en-US" w:eastAsia="zh-CN"/>
        </w:rPr>
        <w:t>10%以上。</w:t>
      </w:r>
      <w:r>
        <w:rPr>
          <w:rFonts w:hint="eastAsia" w:ascii="仿宋" w:hAnsi="仿宋" w:eastAsia="仿宋" w:cs="仿宋"/>
          <w:b w:val="0"/>
          <w:bCs/>
          <w:sz w:val="32"/>
          <w:szCs w:val="32"/>
          <w:lang w:eastAsia="zh-CN"/>
        </w:rPr>
        <w:t>加强年初“五保”支出预算审核，按照法定时限批复下达预算，严禁无预算超预算列支，做好财政支付风险监控分析，兜牢基层“五保”底线。</w:t>
      </w:r>
    </w:p>
    <w:p>
      <w:pPr>
        <w:spacing w:line="600" w:lineRule="exact"/>
        <w:ind w:firstLine="640" w:firstLineChars="200"/>
        <w:rPr>
          <w:rFonts w:hint="default" w:eastAsia="仿宋"/>
          <w:shd w:val="clear" w:color="auto" w:fill="auto"/>
          <w:lang w:val="en-US" w:eastAsia="zh-CN"/>
        </w:rPr>
      </w:pPr>
      <w:r>
        <w:rPr>
          <w:rFonts w:hint="eastAsia" w:ascii="仿宋" w:hAnsi="仿宋" w:eastAsia="仿宋" w:cs="仿宋_GB2312"/>
          <w:sz w:val="32"/>
          <w:szCs w:val="32"/>
          <w:shd w:val="clear" w:color="auto" w:fill="auto"/>
        </w:rPr>
        <w:t>各位代表，</w:t>
      </w:r>
      <w:r>
        <w:rPr>
          <w:rFonts w:hint="eastAsia" w:ascii="仿宋" w:hAnsi="仿宋" w:eastAsia="仿宋" w:cs="仿宋_GB2312"/>
          <w:sz w:val="32"/>
          <w:szCs w:val="32"/>
          <w:shd w:val="clear" w:color="auto" w:fill="auto"/>
          <w:lang w:eastAsia="zh-CN"/>
        </w:rPr>
        <w:t>完成</w:t>
      </w:r>
      <w:r>
        <w:rPr>
          <w:rFonts w:hint="eastAsia" w:ascii="仿宋" w:hAnsi="仿宋" w:eastAsia="仿宋" w:cs="仿宋_GB2312"/>
          <w:sz w:val="32"/>
          <w:szCs w:val="32"/>
          <w:shd w:val="clear" w:color="auto" w:fill="auto"/>
          <w:lang w:val="en-US" w:eastAsia="zh-CN"/>
        </w:rPr>
        <w:t>2021年预算工作使命光荣、任务艰巨。</w:t>
      </w:r>
      <w:r>
        <w:rPr>
          <w:rFonts w:hint="eastAsia" w:ascii="仿宋" w:hAnsi="仿宋" w:eastAsia="仿宋" w:cs="仿宋_GB2312"/>
          <w:sz w:val="32"/>
          <w:szCs w:val="32"/>
          <w:shd w:val="clear" w:color="auto" w:fill="auto"/>
        </w:rPr>
        <w:t>我们</w:t>
      </w:r>
      <w:r>
        <w:rPr>
          <w:rFonts w:hint="eastAsia" w:ascii="仿宋" w:hAnsi="仿宋" w:eastAsia="仿宋" w:cs="仿宋_GB2312"/>
          <w:sz w:val="32"/>
          <w:szCs w:val="32"/>
          <w:shd w:val="clear" w:color="auto" w:fill="auto"/>
          <w:lang w:eastAsia="zh-CN"/>
        </w:rPr>
        <w:t>将坚决贯彻区委、区政府决策部署，自觉接受人大依法监督，主动接受社会监督，进一步提升财政治理效能，为推动我区全方位发展提供有效的财力保障。</w:t>
      </w:r>
    </w:p>
    <w:p>
      <w:pPr>
        <w:spacing w:line="600" w:lineRule="exact"/>
        <w:rPr>
          <w:rFonts w:ascii="仿宋" w:hAnsi="仿宋" w:eastAsia="仿宋" w:cs="仿宋_GB2312"/>
          <w:sz w:val="32"/>
          <w:szCs w:val="32"/>
        </w:rPr>
      </w:pPr>
    </w:p>
    <w:sectPr>
      <w:headerReference r:id="rId5" w:type="first"/>
      <w:headerReference r:id="rId3" w:type="default"/>
      <w:footerReference r:id="rId6" w:type="default"/>
      <w:headerReference r:id="rId4"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DCNTs20QEAAKYDAAAOAAAAAAAAAAEAIAAAAB8BAABk&#10;cnMvZTJvRG9jLnhtbFBLBQYAAAAABgAGAFkBAABi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2</w:t>
                    </w:r>
                    <w:r>
                      <w:rPr>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65"/>
    <w:rsid w:val="0001386D"/>
    <w:rsid w:val="00014C1F"/>
    <w:rsid w:val="00015A2B"/>
    <w:rsid w:val="00026A04"/>
    <w:rsid w:val="000A7C08"/>
    <w:rsid w:val="001621C0"/>
    <w:rsid w:val="0026167E"/>
    <w:rsid w:val="003054DD"/>
    <w:rsid w:val="00317D70"/>
    <w:rsid w:val="00320815"/>
    <w:rsid w:val="003A701F"/>
    <w:rsid w:val="00467ACF"/>
    <w:rsid w:val="00473814"/>
    <w:rsid w:val="004A73A6"/>
    <w:rsid w:val="004D5DA7"/>
    <w:rsid w:val="00612D00"/>
    <w:rsid w:val="00614781"/>
    <w:rsid w:val="006744A6"/>
    <w:rsid w:val="006B1067"/>
    <w:rsid w:val="00716F6B"/>
    <w:rsid w:val="00760FFC"/>
    <w:rsid w:val="007C3E02"/>
    <w:rsid w:val="008374CA"/>
    <w:rsid w:val="0086106F"/>
    <w:rsid w:val="008701A3"/>
    <w:rsid w:val="008C1DB7"/>
    <w:rsid w:val="008C58CB"/>
    <w:rsid w:val="008E7765"/>
    <w:rsid w:val="00936FC6"/>
    <w:rsid w:val="00951B2C"/>
    <w:rsid w:val="00971866"/>
    <w:rsid w:val="00A30337"/>
    <w:rsid w:val="00A53293"/>
    <w:rsid w:val="00AA0ECC"/>
    <w:rsid w:val="00AD66E7"/>
    <w:rsid w:val="00B25D62"/>
    <w:rsid w:val="00B47F96"/>
    <w:rsid w:val="00B81CC5"/>
    <w:rsid w:val="00B90379"/>
    <w:rsid w:val="00BB10B2"/>
    <w:rsid w:val="00C14474"/>
    <w:rsid w:val="00CF243F"/>
    <w:rsid w:val="00D7788C"/>
    <w:rsid w:val="00DF1AB4"/>
    <w:rsid w:val="00DF26C6"/>
    <w:rsid w:val="00E22924"/>
    <w:rsid w:val="00E77046"/>
    <w:rsid w:val="00F00356"/>
    <w:rsid w:val="00F12982"/>
    <w:rsid w:val="00F22ECD"/>
    <w:rsid w:val="00F4484F"/>
    <w:rsid w:val="00F51969"/>
    <w:rsid w:val="00F60E33"/>
    <w:rsid w:val="00F6505A"/>
    <w:rsid w:val="00FE0035"/>
    <w:rsid w:val="04341141"/>
    <w:rsid w:val="06752D60"/>
    <w:rsid w:val="07A24905"/>
    <w:rsid w:val="090E6492"/>
    <w:rsid w:val="0A054AAB"/>
    <w:rsid w:val="0B5E2C4A"/>
    <w:rsid w:val="0BC60256"/>
    <w:rsid w:val="10F27E1F"/>
    <w:rsid w:val="11A77740"/>
    <w:rsid w:val="11B40B2C"/>
    <w:rsid w:val="12AE63E9"/>
    <w:rsid w:val="141F0FB6"/>
    <w:rsid w:val="157853D5"/>
    <w:rsid w:val="169474EF"/>
    <w:rsid w:val="18815DC4"/>
    <w:rsid w:val="19312F2E"/>
    <w:rsid w:val="1C2D3F66"/>
    <w:rsid w:val="1CAD26EA"/>
    <w:rsid w:val="1D6164DD"/>
    <w:rsid w:val="1D895C6C"/>
    <w:rsid w:val="1EFF26D6"/>
    <w:rsid w:val="210755F7"/>
    <w:rsid w:val="23DC2755"/>
    <w:rsid w:val="267B3FC1"/>
    <w:rsid w:val="290C2192"/>
    <w:rsid w:val="29220014"/>
    <w:rsid w:val="29690D97"/>
    <w:rsid w:val="2A220A22"/>
    <w:rsid w:val="2E181644"/>
    <w:rsid w:val="314C08F5"/>
    <w:rsid w:val="31B22C39"/>
    <w:rsid w:val="335D2224"/>
    <w:rsid w:val="34786211"/>
    <w:rsid w:val="35004CC4"/>
    <w:rsid w:val="35E37C39"/>
    <w:rsid w:val="3730379D"/>
    <w:rsid w:val="38880D87"/>
    <w:rsid w:val="3A130927"/>
    <w:rsid w:val="3AD0555C"/>
    <w:rsid w:val="3B661343"/>
    <w:rsid w:val="3BE67EC5"/>
    <w:rsid w:val="3D261246"/>
    <w:rsid w:val="3D4D07FA"/>
    <w:rsid w:val="3E7F22F0"/>
    <w:rsid w:val="3EBF30FA"/>
    <w:rsid w:val="3F856494"/>
    <w:rsid w:val="405B51F2"/>
    <w:rsid w:val="408D13A8"/>
    <w:rsid w:val="41682B7A"/>
    <w:rsid w:val="41DB42DD"/>
    <w:rsid w:val="441D555A"/>
    <w:rsid w:val="44747E3E"/>
    <w:rsid w:val="44B80E85"/>
    <w:rsid w:val="48311AE4"/>
    <w:rsid w:val="49082D8A"/>
    <w:rsid w:val="495A092B"/>
    <w:rsid w:val="4D8D2125"/>
    <w:rsid w:val="504008D1"/>
    <w:rsid w:val="54B2086F"/>
    <w:rsid w:val="54C505B1"/>
    <w:rsid w:val="563031DB"/>
    <w:rsid w:val="596227FF"/>
    <w:rsid w:val="5A141A98"/>
    <w:rsid w:val="5A731A02"/>
    <w:rsid w:val="5ADC14BD"/>
    <w:rsid w:val="5C975511"/>
    <w:rsid w:val="5D0C0B1B"/>
    <w:rsid w:val="5D8E030B"/>
    <w:rsid w:val="5E3F104C"/>
    <w:rsid w:val="60183545"/>
    <w:rsid w:val="60343D00"/>
    <w:rsid w:val="64DE5B56"/>
    <w:rsid w:val="67476E36"/>
    <w:rsid w:val="68231DF2"/>
    <w:rsid w:val="6B5459AB"/>
    <w:rsid w:val="6C6261B1"/>
    <w:rsid w:val="6CD37652"/>
    <w:rsid w:val="6EE22E88"/>
    <w:rsid w:val="724771E6"/>
    <w:rsid w:val="72DC365F"/>
    <w:rsid w:val="73B7062A"/>
    <w:rsid w:val="74A13A0B"/>
    <w:rsid w:val="75842548"/>
    <w:rsid w:val="7B97051E"/>
    <w:rsid w:val="7C786123"/>
    <w:rsid w:val="7E8C2884"/>
    <w:rsid w:val="7FC112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4"/>
    <w:qFormat/>
    <w:uiPriority w:val="99"/>
    <w:pPr>
      <w:keepNext/>
      <w:keepLines/>
      <w:spacing w:before="340" w:after="330" w:line="576" w:lineRule="auto"/>
      <w:outlineLvl w:val="0"/>
    </w:pPr>
    <w:rPr>
      <w:rFonts w:ascii="Times New Roman" w:hAnsi="Times New Roman" w:cs="Times New Roman"/>
      <w:b/>
      <w:kern w:val="44"/>
      <w:sz w:val="44"/>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sz w:val="24"/>
      <w:szCs w:val="24"/>
    </w:rPr>
  </w:style>
  <w:style w:type="paragraph" w:styleId="4">
    <w:name w:val="footer"/>
    <w:basedOn w:val="1"/>
    <w:link w:val="15"/>
    <w:qFormat/>
    <w:uiPriority w:val="99"/>
    <w:pPr>
      <w:tabs>
        <w:tab w:val="center" w:pos="4153"/>
        <w:tab w:val="right" w:pos="8306"/>
      </w:tabs>
      <w:snapToGrid w:val="0"/>
      <w:jc w:val="left"/>
    </w:pPr>
    <w:rPr>
      <w:sz w:val="18"/>
    </w:rPr>
  </w:style>
  <w:style w:type="paragraph" w:styleId="5">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link w:val="17"/>
    <w:qFormat/>
    <w:uiPriority w:val="99"/>
    <w:pPr>
      <w:spacing w:beforeAutospacing="1" w:afterAutospacing="1"/>
      <w:jc w:val="left"/>
    </w:pPr>
    <w:rPr>
      <w:rFonts w:ascii="Times New Roman" w:hAnsi="Times New Roman" w:cs="Times New Roman"/>
      <w:kern w:val="0"/>
      <w:sz w:val="24"/>
      <w:szCs w:val="20"/>
    </w:rPr>
  </w:style>
  <w:style w:type="character" w:styleId="9">
    <w:name w:val="Strong"/>
    <w:basedOn w:val="8"/>
    <w:qFormat/>
    <w:uiPriority w:val="99"/>
    <w:rPr>
      <w:rFonts w:cs="Times New Roman"/>
      <w:b/>
    </w:rPr>
  </w:style>
  <w:style w:type="character" w:styleId="10">
    <w:name w:val="FollowedHyperlink"/>
    <w:basedOn w:val="8"/>
    <w:semiHidden/>
    <w:unhideWhenUsed/>
    <w:qFormat/>
    <w:uiPriority w:val="99"/>
    <w:rPr>
      <w:color w:val="000000"/>
      <w:u w:val="none"/>
    </w:rPr>
  </w:style>
  <w:style w:type="character" w:styleId="11">
    <w:name w:val="Emphasis"/>
    <w:basedOn w:val="8"/>
    <w:qFormat/>
    <w:locked/>
    <w:uiPriority w:val="0"/>
  </w:style>
  <w:style w:type="character" w:styleId="12">
    <w:name w:val="Hyperlink"/>
    <w:basedOn w:val="8"/>
    <w:semiHidden/>
    <w:unhideWhenUsed/>
    <w:qFormat/>
    <w:uiPriority w:val="99"/>
    <w:rPr>
      <w:color w:val="000000"/>
      <w:u w:val="none"/>
    </w:rPr>
  </w:style>
  <w:style w:type="character" w:styleId="13">
    <w:name w:val="HTML Code"/>
    <w:basedOn w:val="8"/>
    <w:semiHidden/>
    <w:unhideWhenUsed/>
    <w:qFormat/>
    <w:uiPriority w:val="99"/>
    <w:rPr>
      <w:rFonts w:ascii="Courier New" w:hAnsi="Courier New"/>
      <w:sz w:val="20"/>
    </w:rPr>
  </w:style>
  <w:style w:type="character" w:customStyle="1" w:styleId="14">
    <w:name w:val="标题 1 Char"/>
    <w:basedOn w:val="8"/>
    <w:link w:val="2"/>
    <w:qFormat/>
    <w:locked/>
    <w:uiPriority w:val="99"/>
    <w:rPr>
      <w:b/>
      <w:kern w:val="44"/>
      <w:sz w:val="44"/>
    </w:rPr>
  </w:style>
  <w:style w:type="character" w:customStyle="1" w:styleId="15">
    <w:name w:val="页脚 Char"/>
    <w:basedOn w:val="8"/>
    <w:link w:val="4"/>
    <w:semiHidden/>
    <w:qFormat/>
    <w:uiPriority w:val="99"/>
    <w:rPr>
      <w:rFonts w:ascii="Calibri" w:hAnsi="Calibri" w:cs="黑体"/>
      <w:sz w:val="18"/>
      <w:szCs w:val="18"/>
    </w:rPr>
  </w:style>
  <w:style w:type="character" w:customStyle="1" w:styleId="16">
    <w:name w:val="页眉 Char"/>
    <w:basedOn w:val="8"/>
    <w:link w:val="5"/>
    <w:semiHidden/>
    <w:qFormat/>
    <w:uiPriority w:val="99"/>
    <w:rPr>
      <w:rFonts w:ascii="Calibri" w:hAnsi="Calibri" w:cs="黑体"/>
      <w:sz w:val="18"/>
      <w:szCs w:val="18"/>
    </w:rPr>
  </w:style>
  <w:style w:type="character" w:customStyle="1" w:styleId="17">
    <w:name w:val="普通(网站) Char"/>
    <w:link w:val="6"/>
    <w:qFormat/>
    <w:locked/>
    <w:uiPriority w:val="99"/>
    <w:rPr>
      <w:kern w:val="0"/>
      <w:sz w:val="24"/>
      <w:lang w:val="en-US" w:eastAsia="zh-CN"/>
    </w:rPr>
  </w:style>
  <w:style w:type="character" w:customStyle="1" w:styleId="18">
    <w:name w:val="active"/>
    <w:basedOn w:val="8"/>
    <w:qFormat/>
    <w:uiPriority w:val="0"/>
    <w:rPr>
      <w:color w:val="FFFFFF"/>
    </w:rPr>
  </w:style>
  <w:style w:type="character" w:customStyle="1" w:styleId="19">
    <w:name w:val="hover12"/>
    <w:basedOn w:val="8"/>
    <w:qFormat/>
    <w:uiPriority w:val="0"/>
    <w:rPr>
      <w:color w:val="FFFFFF"/>
    </w:rPr>
  </w:style>
  <w:style w:type="character" w:customStyle="1" w:styleId="20">
    <w:name w:val="page_next"/>
    <w:basedOn w:val="8"/>
    <w:qFormat/>
    <w:uiPriority w:val="0"/>
  </w:style>
  <w:style w:type="character" w:customStyle="1" w:styleId="21">
    <w:name w:val="page_prev"/>
    <w:basedOn w:val="8"/>
    <w:qFormat/>
    <w:uiPriority w:val="0"/>
  </w:style>
  <w:style w:type="character" w:customStyle="1" w:styleId="22">
    <w:name w:val="a"/>
    <w:basedOn w:val="8"/>
    <w:qFormat/>
    <w:uiPriority w:val="0"/>
  </w:style>
  <w:style w:type="character" w:customStyle="1" w:styleId="23">
    <w:name w:val="i"/>
    <w:basedOn w:val="8"/>
    <w:qFormat/>
    <w:uiPriority w:val="0"/>
  </w:style>
  <w:style w:type="character" w:customStyle="1" w:styleId="24">
    <w:name w:val="first-child"/>
    <w:basedOn w:val="8"/>
    <w:qFormat/>
    <w:uiPriority w:val="0"/>
  </w:style>
  <w:style w:type="character" w:customStyle="1" w:styleId="25">
    <w:name w:val="layui-layer-tabnow"/>
    <w:basedOn w:val="8"/>
    <w:qFormat/>
    <w:uiPriority w:val="0"/>
    <w:rPr>
      <w:bdr w:val="single" w:color="CCCCCC" w:sz="6" w:space="0"/>
      <w:shd w:val="clear" w:fill="FFFFFF"/>
    </w:rPr>
  </w:style>
  <w:style w:type="character" w:customStyle="1" w:styleId="26">
    <w:name w:val="hover"/>
    <w:basedOn w:val="8"/>
    <w:qFormat/>
    <w:uiPriority w:val="0"/>
    <w:rPr>
      <w:color w:val="FFFFFF"/>
    </w:rPr>
  </w:style>
  <w:style w:type="paragraph" w:customStyle="1" w:styleId="27">
    <w:name w:val="Body text"/>
    <w:basedOn w:val="1"/>
    <w:qFormat/>
    <w:uiPriority w:val="99"/>
    <w:pPr>
      <w:spacing w:line="444" w:lineRule="auto"/>
      <w:ind w:firstLine="400"/>
      <w:jc w:val="left"/>
    </w:pPr>
    <w:rPr>
      <w:rFonts w:ascii="宋体" w:hAnsi="宋体" w:cs="宋体"/>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488</Words>
  <Characters>2785</Characters>
  <Lines>23</Lines>
  <Paragraphs>6</Paragraphs>
  <TotalTime>11</TotalTime>
  <ScaleCrop>false</ScaleCrop>
  <LinksUpToDate>false</LinksUpToDate>
  <CharactersWithSpaces>3267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2017-12-17T01:59:00Z</dcterms:created>
  <dc:creator>Administrator</dc:creator>
  <cp:lastModifiedBy>Administrator</cp:lastModifiedBy>
  <cp:lastPrinted>2021-01-18T09:40:00Z</cp:lastPrinted>
  <dcterms:modified xsi:type="dcterms:W3CDTF">2021-01-18T09:59:03Z</dcterms:modified>
  <dc:title>区十*届人大*次会议文件(**)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